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0B" w:rsidRDefault="008D7D0B" w:rsidP="008D7D0B">
      <w:pPr>
        <w:pStyle w:val="Titolo"/>
        <w:jc w:val="left"/>
        <w:rPr>
          <w:noProof/>
          <w:sz w:val="20"/>
        </w:rPr>
      </w:pPr>
    </w:p>
    <w:p w:rsidR="008C066C" w:rsidRDefault="004E5407" w:rsidP="008C066C">
      <w:pPr>
        <w:rPr>
          <w:rFonts w:ascii="Verdana" w:hAnsi="Verdana"/>
          <w:b/>
          <w:i/>
          <w:sz w:val="36"/>
          <w:szCs w:val="36"/>
        </w:rPr>
      </w:pPr>
      <w:r w:rsidRPr="004E5407">
        <w:rPr>
          <w:rFonts w:ascii="Verdana" w:hAnsi="Verdana"/>
          <w:b/>
          <w:i/>
          <w:noProof/>
          <w:sz w:val="36"/>
          <w:szCs w:val="36"/>
        </w:rPr>
        <w:drawing>
          <wp:anchor distT="0" distB="0" distL="114300" distR="114300" simplePos="0" relativeHeight="251659264" behindDoc="0" locked="0" layoutInCell="1" allowOverlap="1">
            <wp:simplePos x="0" y="0"/>
            <wp:positionH relativeFrom="column">
              <wp:align>center</wp:align>
            </wp:positionH>
            <wp:positionV relativeFrom="paragraph">
              <wp:posOffset>-907622</wp:posOffset>
            </wp:positionV>
            <wp:extent cx="7175382" cy="1913861"/>
            <wp:effectExtent l="19050" t="0" r="6468" b="0"/>
            <wp:wrapThrough wrapText="bothSides">
              <wp:wrapPolygon edited="0">
                <wp:start x="-57" y="0"/>
                <wp:lineTo x="-57" y="21285"/>
                <wp:lineTo x="21619" y="21285"/>
                <wp:lineTo x="21619" y="0"/>
                <wp:lineTo x="-57" y="0"/>
              </wp:wrapPolygon>
            </wp:wrapThrough>
            <wp:docPr id="2" name="Immagine 4" descr="C:\Users\iis\Desktop\NuovaIntestazioneConLiceoLingui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is\Desktop\NuovaIntestazioneConLiceoLinguisico.jpg"/>
                    <pic:cNvPicPr>
                      <a:picLocks noChangeAspect="1" noChangeArrowheads="1"/>
                    </pic:cNvPicPr>
                  </pic:nvPicPr>
                  <pic:blipFill>
                    <a:blip r:embed="rId6" cstate="print"/>
                    <a:srcRect/>
                    <a:stretch>
                      <a:fillRect/>
                    </a:stretch>
                  </pic:blipFill>
                  <pic:spPr bwMode="auto">
                    <a:xfrm>
                      <a:off x="0" y="0"/>
                      <a:ext cx="7175382" cy="1913861"/>
                    </a:xfrm>
                    <a:prstGeom prst="rect">
                      <a:avLst/>
                    </a:prstGeom>
                    <a:noFill/>
                    <a:ln w="9525">
                      <a:noFill/>
                      <a:miter lim="800000"/>
                      <a:headEnd/>
                      <a:tailEnd/>
                    </a:ln>
                  </pic:spPr>
                </pic:pic>
              </a:graphicData>
            </a:graphic>
          </wp:anchor>
        </w:drawing>
      </w:r>
    </w:p>
    <w:p w:rsidR="008C066C" w:rsidRPr="00B737EE" w:rsidRDefault="008C066C" w:rsidP="008C066C">
      <w:pPr>
        <w:jc w:val="center"/>
        <w:rPr>
          <w:b/>
          <w:sz w:val="28"/>
          <w:szCs w:val="28"/>
        </w:rPr>
      </w:pPr>
      <w:r w:rsidRPr="00B737EE">
        <w:rPr>
          <w:b/>
          <w:sz w:val="28"/>
          <w:szCs w:val="28"/>
        </w:rPr>
        <w:t>SEZIONE</w:t>
      </w:r>
      <w:r>
        <w:rPr>
          <w:b/>
          <w:sz w:val="28"/>
          <w:szCs w:val="28"/>
        </w:rPr>
        <w:t xml:space="preserve"> SCIENTIFICA</w:t>
      </w:r>
    </w:p>
    <w:p w:rsidR="008C066C" w:rsidRDefault="008C066C" w:rsidP="008C066C">
      <w:pPr>
        <w:jc w:val="center"/>
        <w:rPr>
          <w:b/>
          <w:sz w:val="28"/>
          <w:szCs w:val="28"/>
        </w:rPr>
      </w:pPr>
    </w:p>
    <w:p w:rsidR="008C066C" w:rsidRDefault="008D7D0B" w:rsidP="008C066C">
      <w:pPr>
        <w:jc w:val="center"/>
        <w:rPr>
          <w:b/>
          <w:sz w:val="28"/>
          <w:szCs w:val="28"/>
        </w:rPr>
      </w:pPr>
      <w:r>
        <w:rPr>
          <w:b/>
          <w:sz w:val="28"/>
          <w:szCs w:val="28"/>
        </w:rPr>
        <w:t>Anno Scolastico</w:t>
      </w:r>
      <w:r w:rsidR="008C066C" w:rsidRPr="00B737EE">
        <w:rPr>
          <w:b/>
          <w:sz w:val="28"/>
          <w:szCs w:val="28"/>
        </w:rPr>
        <w:t xml:space="preserve"> </w:t>
      </w:r>
      <w:r w:rsidR="0030044E">
        <w:rPr>
          <w:b/>
          <w:sz w:val="28"/>
          <w:szCs w:val="28"/>
        </w:rPr>
        <w:t>2023-</w:t>
      </w:r>
      <w:r w:rsidR="00390392">
        <w:rPr>
          <w:b/>
          <w:sz w:val="28"/>
          <w:szCs w:val="28"/>
        </w:rPr>
        <w:t>24</w:t>
      </w:r>
    </w:p>
    <w:p w:rsidR="008C066C" w:rsidRDefault="008C066C" w:rsidP="008C066C">
      <w:pPr>
        <w:rPr>
          <w:rFonts w:ascii="Verdana" w:hAnsi="Verdana"/>
          <w:b/>
          <w:i/>
          <w:sz w:val="36"/>
          <w:szCs w:val="36"/>
        </w:rPr>
      </w:pPr>
    </w:p>
    <w:p w:rsidR="008C066C" w:rsidRDefault="008C066C" w:rsidP="008C066C">
      <w:pPr>
        <w:rPr>
          <w:rFonts w:ascii="Verdana" w:hAnsi="Verdana"/>
          <w:b/>
          <w:i/>
          <w:sz w:val="36"/>
          <w:szCs w:val="36"/>
        </w:rPr>
      </w:pPr>
    </w:p>
    <w:p w:rsidR="008C066C" w:rsidRPr="00D86B73" w:rsidRDefault="008C066C" w:rsidP="008C066C">
      <w:pPr>
        <w:jc w:val="center"/>
        <w:rPr>
          <w:b/>
          <w:i/>
          <w:sz w:val="36"/>
          <w:szCs w:val="36"/>
        </w:rPr>
      </w:pPr>
      <w:r w:rsidRPr="00D86B73">
        <w:rPr>
          <w:b/>
          <w:i/>
          <w:sz w:val="36"/>
          <w:szCs w:val="36"/>
        </w:rPr>
        <w:t>Piano di Lavoro</w:t>
      </w:r>
    </w:p>
    <w:p w:rsidR="008C066C" w:rsidRDefault="008C066C" w:rsidP="008C066C">
      <w:pPr>
        <w:rPr>
          <w:rFonts w:ascii="Verdana" w:hAnsi="Verdana"/>
          <w:b/>
          <w:i/>
          <w:sz w:val="36"/>
          <w:szCs w:val="36"/>
        </w:rPr>
      </w:pPr>
    </w:p>
    <w:p w:rsidR="008C066C" w:rsidRPr="00D86B73" w:rsidRDefault="00A62E53" w:rsidP="008C066C">
      <w:pPr>
        <w:jc w:val="center"/>
        <w:rPr>
          <w:b/>
          <w:i/>
          <w:sz w:val="36"/>
          <w:szCs w:val="36"/>
        </w:rPr>
      </w:pPr>
      <w:r>
        <w:rPr>
          <w:b/>
          <w:i/>
          <w:sz w:val="36"/>
          <w:szCs w:val="36"/>
        </w:rPr>
        <w:t>di Matematica</w:t>
      </w:r>
    </w:p>
    <w:p w:rsidR="008C066C" w:rsidRPr="003D0D2E" w:rsidRDefault="008C066C" w:rsidP="008C066C">
      <w:pPr>
        <w:jc w:val="center"/>
        <w:rPr>
          <w:rFonts w:ascii="Verdana" w:hAnsi="Verdana"/>
          <w:b/>
          <w:i/>
          <w:sz w:val="36"/>
          <w:szCs w:val="36"/>
        </w:rPr>
      </w:pPr>
    </w:p>
    <w:p w:rsidR="008C066C" w:rsidRDefault="008C066C" w:rsidP="008C066C">
      <w:pPr>
        <w:rPr>
          <w:rFonts w:ascii="Verdana" w:hAnsi="Verdana"/>
          <w:b/>
          <w:i/>
          <w:sz w:val="36"/>
          <w:szCs w:val="36"/>
        </w:rPr>
      </w:pPr>
    </w:p>
    <w:p w:rsidR="008C066C" w:rsidRPr="00D86B73" w:rsidRDefault="001E5ED4" w:rsidP="00D86B73">
      <w:pPr>
        <w:jc w:val="center"/>
        <w:rPr>
          <w:b/>
          <w:i/>
          <w:sz w:val="36"/>
          <w:szCs w:val="36"/>
        </w:rPr>
      </w:pPr>
      <w:r>
        <w:rPr>
          <w:b/>
          <w:i/>
          <w:sz w:val="36"/>
          <w:szCs w:val="36"/>
        </w:rPr>
        <w:t>Secondo</w:t>
      </w:r>
      <w:r w:rsidR="00455061">
        <w:rPr>
          <w:b/>
          <w:i/>
          <w:sz w:val="36"/>
          <w:szCs w:val="36"/>
        </w:rPr>
        <w:t xml:space="preserve"> Biennio </w:t>
      </w:r>
    </w:p>
    <w:p w:rsidR="008C066C" w:rsidRPr="00B737EE" w:rsidRDefault="008C066C" w:rsidP="008C066C">
      <w:pPr>
        <w:jc w:val="center"/>
        <w:rPr>
          <w:b/>
          <w:sz w:val="28"/>
          <w:szCs w:val="28"/>
        </w:rPr>
      </w:pPr>
    </w:p>
    <w:p w:rsidR="008C066C" w:rsidRPr="00176BAD" w:rsidRDefault="008C066C" w:rsidP="008C066C">
      <w:pPr>
        <w:jc w:val="center"/>
        <w:rPr>
          <w:b/>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3260"/>
      </w:tblGrid>
      <w:tr w:rsidR="008C066C" w:rsidTr="003716CD">
        <w:trPr>
          <w:jc w:val="center"/>
        </w:trPr>
        <w:tc>
          <w:tcPr>
            <w:tcW w:w="3259" w:type="dxa"/>
            <w:shd w:val="clear" w:color="auto" w:fill="auto"/>
          </w:tcPr>
          <w:p w:rsidR="008C066C" w:rsidRPr="00B26557" w:rsidRDefault="008C066C" w:rsidP="003716CD">
            <w:pPr>
              <w:jc w:val="center"/>
              <w:rPr>
                <w:b/>
                <w:sz w:val="32"/>
                <w:szCs w:val="32"/>
              </w:rPr>
            </w:pPr>
            <w:r w:rsidRPr="008C583B">
              <w:rPr>
                <w:b/>
                <w:sz w:val="32"/>
                <w:szCs w:val="32"/>
              </w:rPr>
              <w:t>DOCENT</w:t>
            </w:r>
            <w:r>
              <w:rPr>
                <w:b/>
                <w:sz w:val="32"/>
                <w:szCs w:val="32"/>
              </w:rPr>
              <w:t>E</w:t>
            </w:r>
          </w:p>
        </w:tc>
        <w:tc>
          <w:tcPr>
            <w:tcW w:w="3260" w:type="dxa"/>
            <w:shd w:val="clear" w:color="auto" w:fill="auto"/>
          </w:tcPr>
          <w:p w:rsidR="008C066C" w:rsidRPr="00B26557" w:rsidRDefault="008C066C" w:rsidP="003716CD">
            <w:pPr>
              <w:jc w:val="center"/>
              <w:rPr>
                <w:b/>
                <w:sz w:val="32"/>
                <w:szCs w:val="32"/>
              </w:rPr>
            </w:pPr>
            <w:r>
              <w:rPr>
                <w:b/>
                <w:sz w:val="32"/>
                <w:szCs w:val="32"/>
              </w:rPr>
              <w:t>CLASS</w:t>
            </w:r>
            <w:r w:rsidR="00025DB3">
              <w:rPr>
                <w:b/>
                <w:sz w:val="32"/>
                <w:szCs w:val="32"/>
              </w:rPr>
              <w:t>E</w:t>
            </w:r>
          </w:p>
        </w:tc>
      </w:tr>
      <w:tr w:rsidR="00083432" w:rsidTr="003716CD">
        <w:trPr>
          <w:jc w:val="center"/>
        </w:trPr>
        <w:tc>
          <w:tcPr>
            <w:tcW w:w="3259" w:type="dxa"/>
            <w:shd w:val="clear" w:color="auto" w:fill="auto"/>
          </w:tcPr>
          <w:p w:rsidR="00083432" w:rsidRDefault="00FE7E3C" w:rsidP="003716CD">
            <w:pPr>
              <w:jc w:val="center"/>
              <w:rPr>
                <w:b/>
              </w:rPr>
            </w:pPr>
            <w:r>
              <w:rPr>
                <w:b/>
              </w:rPr>
              <w:t>REMONDINO Paola</w:t>
            </w:r>
          </w:p>
        </w:tc>
        <w:tc>
          <w:tcPr>
            <w:tcW w:w="3260" w:type="dxa"/>
            <w:shd w:val="clear" w:color="auto" w:fill="auto"/>
          </w:tcPr>
          <w:p w:rsidR="00083432" w:rsidRDefault="00FE7E3C" w:rsidP="00FE7E3C">
            <w:pPr>
              <w:jc w:val="center"/>
              <w:rPr>
                <w:b/>
                <w:sz w:val="28"/>
                <w:szCs w:val="28"/>
              </w:rPr>
            </w:pPr>
            <w:r>
              <w:rPr>
                <w:b/>
                <w:sz w:val="28"/>
                <w:szCs w:val="28"/>
              </w:rPr>
              <w:t>3HS</w:t>
            </w:r>
          </w:p>
        </w:tc>
      </w:tr>
    </w:tbl>
    <w:p w:rsidR="008C066C" w:rsidRDefault="008C066C" w:rsidP="008C066C">
      <w:pPr>
        <w:rPr>
          <w:sz w:val="28"/>
          <w:szCs w:val="28"/>
        </w:rPr>
      </w:pPr>
    </w:p>
    <w:p w:rsidR="008C066C" w:rsidRDefault="008C066C" w:rsidP="008C066C">
      <w:pPr>
        <w:jc w:val="right"/>
      </w:pPr>
    </w:p>
    <w:p w:rsidR="008C066C" w:rsidRDefault="008C066C" w:rsidP="008C066C">
      <w:pPr>
        <w:jc w:val="right"/>
      </w:pPr>
    </w:p>
    <w:p w:rsidR="008C066C" w:rsidRDefault="008C066C" w:rsidP="008C066C">
      <w:pPr>
        <w:jc w:val="right"/>
      </w:pPr>
    </w:p>
    <w:p w:rsidR="008C066C" w:rsidRDefault="008C066C" w:rsidP="008C066C">
      <w:pPr>
        <w:jc w:val="right"/>
      </w:pPr>
    </w:p>
    <w:p w:rsidR="008C066C" w:rsidRDefault="008C066C" w:rsidP="008C066C">
      <w:pPr>
        <w:jc w:val="right"/>
      </w:pPr>
    </w:p>
    <w:p w:rsidR="008C066C" w:rsidRPr="00CA5A7D" w:rsidRDefault="008C066C" w:rsidP="008C066C">
      <w:pPr>
        <w:jc w:val="right"/>
      </w:pPr>
      <w:r>
        <w:t>IL DIRIGENTE SCOLASTICO</w:t>
      </w:r>
    </w:p>
    <w:p w:rsidR="008C066C" w:rsidRPr="00704BF5" w:rsidRDefault="008C066C" w:rsidP="008C066C">
      <w:pPr>
        <w:jc w:val="right"/>
        <w:rPr>
          <w:sz w:val="28"/>
          <w:szCs w:val="28"/>
        </w:rPr>
      </w:pPr>
      <w:r w:rsidRPr="00704BF5">
        <w:rPr>
          <w:sz w:val="28"/>
          <w:szCs w:val="28"/>
        </w:rPr>
        <w:t xml:space="preserve">(Prof. Alberto </w:t>
      </w:r>
      <w:proofErr w:type="spellStart"/>
      <w:r w:rsidRPr="00704BF5">
        <w:rPr>
          <w:sz w:val="28"/>
          <w:szCs w:val="28"/>
        </w:rPr>
        <w:t>Focilla</w:t>
      </w:r>
      <w:proofErr w:type="spellEnd"/>
      <w:r w:rsidRPr="00704BF5">
        <w:rPr>
          <w:sz w:val="28"/>
          <w:szCs w:val="28"/>
        </w:rPr>
        <w:t>)</w:t>
      </w:r>
    </w:p>
    <w:p w:rsidR="008C066C" w:rsidRDefault="008C066C" w:rsidP="008C066C">
      <w:pPr>
        <w:rPr>
          <w:b/>
          <w:sz w:val="28"/>
          <w:szCs w:val="28"/>
        </w:rPr>
      </w:pPr>
    </w:p>
    <w:p w:rsidR="00790F74" w:rsidRDefault="00455061" w:rsidP="00455061">
      <w:pPr>
        <w:spacing w:after="200" w:line="276" w:lineRule="auto"/>
        <w:rPr>
          <w:b/>
        </w:rPr>
      </w:pPr>
      <w:r>
        <w:rPr>
          <w:b/>
        </w:rPr>
        <w:br w:type="page"/>
      </w:r>
    </w:p>
    <w:p w:rsidR="007D1017" w:rsidRPr="009A2BDD" w:rsidRDefault="007D1017" w:rsidP="007D1017">
      <w:pPr>
        <w:jc w:val="both"/>
        <w:rPr>
          <w:b/>
          <w:bCs/>
          <w:u w:val="single"/>
        </w:rPr>
      </w:pPr>
      <w:r w:rsidRPr="009A2BDD">
        <w:rPr>
          <w:b/>
          <w:bCs/>
          <w:u w:val="single"/>
        </w:rPr>
        <w:lastRenderedPageBreak/>
        <w:t>LINEE GENERALI E COMPETENZE (secondo biennio – quinto anno)</w:t>
      </w:r>
    </w:p>
    <w:p w:rsidR="007D1017" w:rsidRPr="009A2BDD" w:rsidRDefault="007D1017" w:rsidP="007D1017">
      <w:pPr>
        <w:jc w:val="both"/>
        <w:rPr>
          <w:b/>
          <w:bCs/>
          <w:u w:val="single"/>
        </w:rPr>
      </w:pPr>
    </w:p>
    <w:p w:rsidR="007D1017" w:rsidRPr="009A2BDD" w:rsidRDefault="007D1017" w:rsidP="007D1017">
      <w:pPr>
        <w:pStyle w:val="Corpodeltesto"/>
        <w:jc w:val="both"/>
      </w:pPr>
      <w:r w:rsidRPr="009A2BDD">
        <w:t>Nel secondo biennio di liceo l’insegnamento della matematica deve essere un naturale proseguimento, senza fratture, dell’insegnamento del primo biennio, teso ad ampliare e a rafforzare gli obiettivi precedentemente raggiunti. Naturalmente, il livello di conoscenze e di competenze tematiche richiesto, dal punto di vista sia teorico sia applicativo, diventa progressivamente più elevato e si rende indispensabile una buona padronanza delle abilità strumentali.</w:t>
      </w:r>
    </w:p>
    <w:p w:rsidR="007D1017" w:rsidRPr="009A2BDD" w:rsidRDefault="007D1017" w:rsidP="007D1017">
      <w:pPr>
        <w:autoSpaceDE w:val="0"/>
        <w:autoSpaceDN w:val="0"/>
        <w:adjustRightInd w:val="0"/>
        <w:jc w:val="both"/>
        <w:rPr>
          <w:rFonts w:eastAsia="TTE18289B0t00"/>
        </w:rPr>
      </w:pPr>
      <w:r w:rsidRPr="009A2BDD">
        <w:t xml:space="preserve">In accordo con le indicazioni nazionali si cercherà di fare in modo che </w:t>
      </w:r>
      <w:r w:rsidRPr="009A2BDD">
        <w:rPr>
          <w:rFonts w:eastAsia="TTE18289B0t00"/>
        </w:rPr>
        <w:t>al termine del percorso del liceo scientifico lo studente conosca i concetti e i metodi elementari della matematica, sia interni alla disciplina in sé considerata, sia rilevanti per la descrizione e la previsione di fenomeni, in particolare del mondo fisico, che sappia inquadrare le varie teorie matematiche studiate nel contesto storico entro cui si sono sviluppate e ne comprenda il significato concettuale.</w:t>
      </w:r>
    </w:p>
    <w:p w:rsidR="007D1017" w:rsidRPr="009A2BDD" w:rsidRDefault="007D1017" w:rsidP="007D1017">
      <w:pPr>
        <w:autoSpaceDE w:val="0"/>
        <w:autoSpaceDN w:val="0"/>
        <w:adjustRightInd w:val="0"/>
        <w:jc w:val="both"/>
        <w:rPr>
          <w:rFonts w:eastAsia="TTE18289B0t00"/>
        </w:rPr>
      </w:pPr>
      <w:r w:rsidRPr="009A2BDD">
        <w:rPr>
          <w:rFonts w:eastAsia="TTE18289B0t00"/>
        </w:rPr>
        <w:t>Lo studente dovrebbe sviluppare una visione storico-critica dei rapporti tra le tematiche principali del pensiero matematico e il contesto filosofico, scientifico e tecnologico. In particolare, acquisire il senso e la portata dei tre principali momenti che caratterizzano la formazione del pensiero matematico: la matematica nella civiltà greca, il calcolo infinitesimale che nasce con la rivoluzione scientifica del Seicento e che porta alla matematizzazione del mondo fisico (il quinto anno), la svolta che prende le mosse dal razionalismo illuministico e che conduce alla formazione della matematica moderna e a un nuovo processo di matematizzazione che investe nuovi campi(tecnologia, scienze sociali, economiche, biologiche) e che ha cambiato il volto della conoscenza scientifica.</w:t>
      </w:r>
    </w:p>
    <w:p w:rsidR="007D1017" w:rsidRPr="009A2BDD" w:rsidRDefault="007D1017" w:rsidP="007D1017">
      <w:pPr>
        <w:jc w:val="both"/>
      </w:pPr>
    </w:p>
    <w:p w:rsidR="007D1017" w:rsidRPr="009A2BDD" w:rsidRDefault="007D1017" w:rsidP="007D1017">
      <w:pPr>
        <w:jc w:val="both"/>
        <w:rPr>
          <w:bCs/>
        </w:rPr>
      </w:pPr>
      <w:r w:rsidRPr="009A2BDD">
        <w:rPr>
          <w:b/>
          <w:bCs/>
        </w:rPr>
        <w:t>I gruppi di concetti e metodi obiettivo dello studio nei tre anni saranno:</w:t>
      </w:r>
    </w:p>
    <w:p w:rsidR="007D1017" w:rsidRPr="009A2BDD" w:rsidRDefault="007D1017" w:rsidP="007D1017">
      <w:pPr>
        <w:numPr>
          <w:ilvl w:val="0"/>
          <w:numId w:val="20"/>
        </w:numPr>
        <w:jc w:val="both"/>
        <w:rPr>
          <w:bCs/>
        </w:rPr>
      </w:pPr>
      <w:r w:rsidRPr="009A2BDD">
        <w:rPr>
          <w:bCs/>
        </w:rPr>
        <w:t>gli elementi della geometria euclidea del piano e dello spazio entro cui prendono forma i procedimenti caratteristici del pensiero matematico (definizioni, dimostrazioni, generalizzazioni, assiomatizzazioni);</w:t>
      </w:r>
    </w:p>
    <w:p w:rsidR="007D1017" w:rsidRPr="009A2BDD" w:rsidRDefault="007D1017" w:rsidP="007D1017">
      <w:pPr>
        <w:numPr>
          <w:ilvl w:val="0"/>
          <w:numId w:val="20"/>
        </w:numPr>
        <w:jc w:val="both"/>
        <w:rPr>
          <w:bCs/>
        </w:rPr>
      </w:pPr>
      <w:r w:rsidRPr="009A2BDD">
        <w:rPr>
          <w:bCs/>
        </w:rPr>
        <w:t>gli elementi del calcolo algebrico, gli elementi della geometria analitica cartesiana, una buona conoscenza delle funzioni elementari del calcolo differenziale e integrale;</w:t>
      </w:r>
    </w:p>
    <w:p w:rsidR="007D1017" w:rsidRPr="009A2BDD" w:rsidRDefault="007D1017" w:rsidP="007D1017">
      <w:pPr>
        <w:numPr>
          <w:ilvl w:val="0"/>
          <w:numId w:val="20"/>
        </w:numPr>
        <w:jc w:val="both"/>
        <w:rPr>
          <w:bCs/>
        </w:rPr>
      </w:pPr>
      <w:r w:rsidRPr="009A2BDD">
        <w:rPr>
          <w:bCs/>
        </w:rPr>
        <w:t>gli strumenti matematici di base per lo studio dei fenomeni fisici;</w:t>
      </w:r>
    </w:p>
    <w:p w:rsidR="007D1017" w:rsidRPr="009A2BDD" w:rsidRDefault="007D1017" w:rsidP="007D1017">
      <w:pPr>
        <w:numPr>
          <w:ilvl w:val="0"/>
          <w:numId w:val="20"/>
        </w:numPr>
        <w:jc w:val="both"/>
        <w:rPr>
          <w:bCs/>
        </w:rPr>
      </w:pPr>
      <w:r w:rsidRPr="009A2BDD">
        <w:rPr>
          <w:bCs/>
        </w:rPr>
        <w:t>la conoscenza elementare di alcuni elementi del calcolo delle probabilità e dell’analisi statistica:</w:t>
      </w:r>
    </w:p>
    <w:p w:rsidR="007D1017" w:rsidRPr="009A2BDD" w:rsidRDefault="007D1017" w:rsidP="007D1017">
      <w:pPr>
        <w:numPr>
          <w:ilvl w:val="0"/>
          <w:numId w:val="20"/>
        </w:numPr>
        <w:jc w:val="both"/>
        <w:rPr>
          <w:bCs/>
        </w:rPr>
      </w:pPr>
      <w:r w:rsidRPr="009A2BDD">
        <w:t>il concetto di modello matematico e un’idea della differenza tra la visione della matematizzazione caratteristica della fisica classica (corrispondenza univoca tra matematica e natura) e quello della modellistica (possibilità di rappresentare la stessa classe di fenomeni mediante differenti approcci);</w:t>
      </w:r>
    </w:p>
    <w:p w:rsidR="007D1017" w:rsidRPr="009A2BDD" w:rsidRDefault="007D1017" w:rsidP="007D1017">
      <w:pPr>
        <w:numPr>
          <w:ilvl w:val="0"/>
          <w:numId w:val="20"/>
        </w:numPr>
        <w:jc w:val="both"/>
        <w:rPr>
          <w:bCs/>
        </w:rPr>
      </w:pPr>
      <w:r w:rsidRPr="009A2BDD">
        <w:rPr>
          <w:bCs/>
        </w:rPr>
        <w:t>costruzione e analisi di semplici modelli matematici di classici fenomeni, anche utilizzando strumenti informatici per la descrizione e il calcolo;</w:t>
      </w:r>
    </w:p>
    <w:p w:rsidR="007D1017" w:rsidRPr="009A2BDD" w:rsidRDefault="007D1017" w:rsidP="007D1017">
      <w:pPr>
        <w:numPr>
          <w:ilvl w:val="0"/>
          <w:numId w:val="20"/>
        </w:numPr>
        <w:jc w:val="both"/>
        <w:rPr>
          <w:bCs/>
        </w:rPr>
      </w:pPr>
      <w:r w:rsidRPr="009A2BDD">
        <w:rPr>
          <w:bCs/>
        </w:rPr>
        <w:t>una visione delle caratteristiche dell’approccio assiomatico;</w:t>
      </w:r>
    </w:p>
    <w:p w:rsidR="007D1017" w:rsidRPr="009A2BDD" w:rsidRDefault="007D1017" w:rsidP="007D1017">
      <w:pPr>
        <w:numPr>
          <w:ilvl w:val="0"/>
          <w:numId w:val="20"/>
        </w:numPr>
        <w:jc w:val="both"/>
        <w:rPr>
          <w:bCs/>
        </w:rPr>
      </w:pPr>
      <w:r w:rsidRPr="009A2BDD">
        <w:rPr>
          <w:bCs/>
        </w:rPr>
        <w:t>una conoscenza del principio di induzione matematica e la capacità di saperlo applicare come esempio elementare del carattere non strettamente deduttivo del ragionamento matematico; in particolare la sua diversità dall’induzione fisica (“invarianza delle leggi dei fenomeni”).</w:t>
      </w:r>
    </w:p>
    <w:p w:rsidR="007D1017" w:rsidRPr="009A2BDD" w:rsidRDefault="007D1017" w:rsidP="007D1017">
      <w:pPr>
        <w:jc w:val="both"/>
        <w:rPr>
          <w:b/>
          <w:bCs/>
          <w:sz w:val="20"/>
          <w:szCs w:val="20"/>
        </w:rPr>
      </w:pPr>
    </w:p>
    <w:p w:rsidR="007D1017" w:rsidRPr="009A2BDD" w:rsidRDefault="007D1017" w:rsidP="007D1017">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5"/>
        <w:gridCol w:w="2456"/>
        <w:gridCol w:w="2061"/>
        <w:gridCol w:w="2864"/>
      </w:tblGrid>
      <w:tr w:rsidR="007D1017" w:rsidRPr="009A2BDD" w:rsidTr="00FF5B31">
        <w:tc>
          <w:tcPr>
            <w:tcW w:w="9736" w:type="dxa"/>
            <w:gridSpan w:val="4"/>
          </w:tcPr>
          <w:p w:rsidR="007D1017" w:rsidRPr="009A2BDD" w:rsidRDefault="007D1017" w:rsidP="00FF5B31">
            <w:pPr>
              <w:jc w:val="center"/>
              <w:rPr>
                <w:b/>
                <w:sz w:val="20"/>
                <w:szCs w:val="20"/>
              </w:rPr>
            </w:pPr>
            <w:r w:rsidRPr="009A2BDD">
              <w:rPr>
                <w:b/>
                <w:sz w:val="20"/>
                <w:szCs w:val="20"/>
              </w:rPr>
              <w:t>CLASSE TERZA</w:t>
            </w:r>
          </w:p>
        </w:tc>
      </w:tr>
      <w:tr w:rsidR="007D1017" w:rsidRPr="009A2BDD" w:rsidTr="00FF5B31">
        <w:tc>
          <w:tcPr>
            <w:tcW w:w="2355" w:type="dxa"/>
          </w:tcPr>
          <w:p w:rsidR="007D1017" w:rsidRPr="009A2BDD" w:rsidRDefault="007D1017" w:rsidP="00FF5B31">
            <w:pPr>
              <w:jc w:val="both"/>
              <w:rPr>
                <w:b/>
                <w:sz w:val="20"/>
                <w:szCs w:val="20"/>
              </w:rPr>
            </w:pPr>
            <w:r w:rsidRPr="009A2BDD">
              <w:rPr>
                <w:b/>
                <w:sz w:val="20"/>
                <w:szCs w:val="20"/>
              </w:rPr>
              <w:t>UNITA’ DIDATTICA</w:t>
            </w:r>
          </w:p>
        </w:tc>
        <w:tc>
          <w:tcPr>
            <w:tcW w:w="2456" w:type="dxa"/>
          </w:tcPr>
          <w:p w:rsidR="007D1017" w:rsidRPr="009A2BDD" w:rsidRDefault="007D1017" w:rsidP="00FF5B31">
            <w:pPr>
              <w:jc w:val="both"/>
              <w:rPr>
                <w:b/>
                <w:sz w:val="20"/>
                <w:szCs w:val="20"/>
              </w:rPr>
            </w:pPr>
            <w:r w:rsidRPr="009A2BDD">
              <w:rPr>
                <w:b/>
                <w:sz w:val="20"/>
                <w:szCs w:val="20"/>
              </w:rPr>
              <w:t>CONOSCENZE</w:t>
            </w:r>
          </w:p>
        </w:tc>
        <w:tc>
          <w:tcPr>
            <w:tcW w:w="2061" w:type="dxa"/>
          </w:tcPr>
          <w:p w:rsidR="007D1017" w:rsidRPr="009A2BDD" w:rsidRDefault="007D1017" w:rsidP="00FF5B31">
            <w:pPr>
              <w:jc w:val="both"/>
              <w:rPr>
                <w:b/>
                <w:sz w:val="20"/>
                <w:szCs w:val="20"/>
              </w:rPr>
            </w:pPr>
            <w:r w:rsidRPr="009A2BDD">
              <w:rPr>
                <w:b/>
                <w:sz w:val="20"/>
                <w:szCs w:val="20"/>
              </w:rPr>
              <w:t>COMPETENZE</w:t>
            </w:r>
          </w:p>
        </w:tc>
        <w:tc>
          <w:tcPr>
            <w:tcW w:w="2864" w:type="dxa"/>
          </w:tcPr>
          <w:p w:rsidR="007D1017" w:rsidRPr="009A2BDD" w:rsidRDefault="007D1017" w:rsidP="00FF5B31">
            <w:pPr>
              <w:jc w:val="both"/>
              <w:rPr>
                <w:b/>
                <w:sz w:val="20"/>
                <w:szCs w:val="20"/>
              </w:rPr>
            </w:pPr>
            <w:r w:rsidRPr="009A2BDD">
              <w:rPr>
                <w:b/>
                <w:sz w:val="20"/>
                <w:szCs w:val="20"/>
              </w:rPr>
              <w:t>ABILITA’</w:t>
            </w:r>
          </w:p>
        </w:tc>
      </w:tr>
      <w:tr w:rsidR="007D1017" w:rsidRPr="009A2BDD" w:rsidTr="00FF5B31">
        <w:tc>
          <w:tcPr>
            <w:tcW w:w="2355" w:type="dxa"/>
          </w:tcPr>
          <w:p w:rsidR="007D1017" w:rsidRPr="009A2BDD" w:rsidRDefault="007D1017" w:rsidP="00FF5B31">
            <w:pPr>
              <w:jc w:val="both"/>
              <w:rPr>
                <w:sz w:val="20"/>
                <w:szCs w:val="20"/>
              </w:rPr>
            </w:pPr>
            <w:r w:rsidRPr="009A2BDD">
              <w:rPr>
                <w:sz w:val="20"/>
                <w:szCs w:val="20"/>
              </w:rPr>
              <w:t>Ripasso/Approfondimento</w:t>
            </w:r>
          </w:p>
        </w:tc>
        <w:tc>
          <w:tcPr>
            <w:tcW w:w="2456" w:type="dxa"/>
          </w:tcPr>
          <w:p w:rsidR="007D1017" w:rsidRPr="009A2BDD" w:rsidRDefault="007D1017" w:rsidP="00FF5B31">
            <w:pPr>
              <w:rPr>
                <w:sz w:val="20"/>
                <w:szCs w:val="20"/>
              </w:rPr>
            </w:pPr>
            <w:r w:rsidRPr="009A2BDD">
              <w:rPr>
                <w:sz w:val="20"/>
                <w:szCs w:val="20"/>
              </w:rPr>
              <w:t>Gli insiemi numerici N, Z, Q, R</w:t>
            </w:r>
          </w:p>
          <w:p w:rsidR="007D1017" w:rsidRPr="009A2BDD" w:rsidRDefault="007D1017" w:rsidP="00FF5B31">
            <w:pPr>
              <w:rPr>
                <w:sz w:val="20"/>
                <w:szCs w:val="20"/>
              </w:rPr>
            </w:pPr>
            <w:r w:rsidRPr="009A2BDD">
              <w:rPr>
                <w:sz w:val="20"/>
                <w:szCs w:val="20"/>
              </w:rPr>
              <w:t>Le principali operazioni</w:t>
            </w:r>
          </w:p>
          <w:p w:rsidR="007D1017" w:rsidRPr="009A2BDD" w:rsidRDefault="007D1017" w:rsidP="00FF5B31">
            <w:pPr>
              <w:rPr>
                <w:sz w:val="20"/>
                <w:szCs w:val="20"/>
              </w:rPr>
            </w:pPr>
            <w:r w:rsidRPr="009A2BDD">
              <w:rPr>
                <w:sz w:val="20"/>
                <w:szCs w:val="20"/>
              </w:rPr>
              <w:t>Equazioni e disequazioni</w:t>
            </w:r>
          </w:p>
          <w:p w:rsidR="007D1017" w:rsidRPr="009A2BDD" w:rsidRDefault="007D1017" w:rsidP="00FF5B31">
            <w:pPr>
              <w:rPr>
                <w:sz w:val="20"/>
                <w:szCs w:val="20"/>
              </w:rPr>
            </w:pPr>
          </w:p>
          <w:p w:rsidR="007D1017" w:rsidRPr="009A2BDD" w:rsidRDefault="007D1017" w:rsidP="00FF5B31">
            <w:pPr>
              <w:rPr>
                <w:sz w:val="20"/>
                <w:szCs w:val="20"/>
              </w:rPr>
            </w:pPr>
            <w:r w:rsidRPr="009A2BDD">
              <w:rPr>
                <w:sz w:val="20"/>
                <w:szCs w:val="20"/>
              </w:rPr>
              <w:t>Studio del segno e zeri di una espressione algebrica</w:t>
            </w:r>
          </w:p>
        </w:tc>
        <w:tc>
          <w:tcPr>
            <w:tcW w:w="2061" w:type="dxa"/>
          </w:tcPr>
          <w:p w:rsidR="007D1017" w:rsidRPr="009A2BDD" w:rsidRDefault="007D1017" w:rsidP="00FF5B31">
            <w:pPr>
              <w:rPr>
                <w:sz w:val="20"/>
                <w:szCs w:val="20"/>
              </w:rPr>
            </w:pPr>
            <w:r w:rsidRPr="009A2BDD">
              <w:rPr>
                <w:sz w:val="20"/>
                <w:szCs w:val="20"/>
              </w:rPr>
              <w:t>Padroneggiare con consapevolezza le tecniche e le procedure del calcolo algebrico, anche rappresentandole sotto forma grafica</w:t>
            </w:r>
          </w:p>
          <w:p w:rsidR="007D1017" w:rsidRPr="009A2BDD" w:rsidRDefault="007D1017" w:rsidP="00FF5B31">
            <w:pPr>
              <w:rPr>
                <w:sz w:val="20"/>
                <w:szCs w:val="20"/>
              </w:rPr>
            </w:pPr>
          </w:p>
        </w:tc>
        <w:tc>
          <w:tcPr>
            <w:tcW w:w="2864" w:type="dxa"/>
          </w:tcPr>
          <w:p w:rsidR="007D1017" w:rsidRPr="009A2BDD" w:rsidRDefault="007D1017" w:rsidP="00FF5B31">
            <w:pPr>
              <w:autoSpaceDE w:val="0"/>
              <w:autoSpaceDN w:val="0"/>
              <w:adjustRightInd w:val="0"/>
              <w:rPr>
                <w:sz w:val="20"/>
                <w:szCs w:val="20"/>
              </w:rPr>
            </w:pPr>
            <w:r w:rsidRPr="009A2BDD">
              <w:rPr>
                <w:sz w:val="20"/>
                <w:szCs w:val="20"/>
              </w:rPr>
              <w:t>Comprendere il significato logico operativo dei numeri appartenenti ai diversi insiemi numerici.</w:t>
            </w:r>
          </w:p>
          <w:p w:rsidR="007D1017" w:rsidRPr="009A2BDD" w:rsidRDefault="007D1017" w:rsidP="00FF5B31">
            <w:pPr>
              <w:rPr>
                <w:sz w:val="20"/>
                <w:szCs w:val="20"/>
              </w:rPr>
            </w:pPr>
          </w:p>
          <w:p w:rsidR="007D1017" w:rsidRPr="009A2BDD" w:rsidRDefault="007D1017" w:rsidP="00FF5B31">
            <w:pPr>
              <w:rPr>
                <w:sz w:val="20"/>
                <w:szCs w:val="20"/>
              </w:rPr>
            </w:pPr>
            <w:r w:rsidRPr="009A2BDD">
              <w:rPr>
                <w:sz w:val="20"/>
                <w:szCs w:val="20"/>
              </w:rPr>
              <w:t xml:space="preserve">Risolvere equazioni e disequazioni </w:t>
            </w:r>
          </w:p>
          <w:p w:rsidR="007D1017" w:rsidRPr="009A2BDD" w:rsidRDefault="007D1017" w:rsidP="00FF5B31">
            <w:pPr>
              <w:rPr>
                <w:sz w:val="20"/>
                <w:szCs w:val="20"/>
              </w:rPr>
            </w:pPr>
            <w:r w:rsidRPr="009A2BDD">
              <w:rPr>
                <w:sz w:val="20"/>
                <w:szCs w:val="20"/>
              </w:rPr>
              <w:t>Risolvere sistemi di equazioni e disequazioni</w:t>
            </w:r>
          </w:p>
          <w:p w:rsidR="007D1017" w:rsidRPr="009A2BDD" w:rsidRDefault="007D1017" w:rsidP="00FF5B31">
            <w:pPr>
              <w:rPr>
                <w:sz w:val="20"/>
                <w:szCs w:val="20"/>
              </w:rPr>
            </w:pPr>
            <w:r w:rsidRPr="009A2BDD">
              <w:rPr>
                <w:sz w:val="20"/>
                <w:szCs w:val="20"/>
              </w:rPr>
              <w:lastRenderedPageBreak/>
              <w:t xml:space="preserve">Risolvere equazioni e disequazioni con valori assoluti </w:t>
            </w:r>
          </w:p>
          <w:p w:rsidR="007D1017" w:rsidRPr="009A2BDD" w:rsidRDefault="007D1017" w:rsidP="00FF5B31">
            <w:pPr>
              <w:rPr>
                <w:sz w:val="20"/>
                <w:szCs w:val="20"/>
              </w:rPr>
            </w:pPr>
            <w:r w:rsidRPr="009A2BDD">
              <w:rPr>
                <w:sz w:val="20"/>
                <w:szCs w:val="20"/>
              </w:rPr>
              <w:t>Risolvere equazioni e disequazioni irrazionali</w:t>
            </w:r>
          </w:p>
          <w:p w:rsidR="007D1017" w:rsidRPr="009A2BDD" w:rsidRDefault="007D1017" w:rsidP="00FF5B31">
            <w:pPr>
              <w:rPr>
                <w:sz w:val="20"/>
                <w:szCs w:val="20"/>
              </w:rPr>
            </w:pPr>
          </w:p>
          <w:p w:rsidR="007D1017" w:rsidRPr="009A2BDD" w:rsidRDefault="007D1017" w:rsidP="00FF5B31">
            <w:pPr>
              <w:rPr>
                <w:sz w:val="20"/>
                <w:szCs w:val="20"/>
              </w:rPr>
            </w:pPr>
            <w:r w:rsidRPr="009A2BDD">
              <w:rPr>
                <w:sz w:val="20"/>
                <w:szCs w:val="20"/>
              </w:rPr>
              <w:t>Essere in grado di determinare il segno e gli zeri di prodotti o quozienti tra espressioni algebriche</w:t>
            </w:r>
          </w:p>
        </w:tc>
      </w:tr>
      <w:tr w:rsidR="007D1017" w:rsidRPr="009A2BDD" w:rsidTr="00FF5B31">
        <w:tc>
          <w:tcPr>
            <w:tcW w:w="2355" w:type="dxa"/>
          </w:tcPr>
          <w:p w:rsidR="007D1017" w:rsidRPr="009A2BDD" w:rsidRDefault="007D1017" w:rsidP="00FF5B31">
            <w:pPr>
              <w:jc w:val="both"/>
              <w:rPr>
                <w:sz w:val="20"/>
                <w:szCs w:val="20"/>
              </w:rPr>
            </w:pPr>
            <w:r w:rsidRPr="009A2BDD">
              <w:rPr>
                <w:sz w:val="20"/>
                <w:szCs w:val="20"/>
              </w:rPr>
              <w:lastRenderedPageBreak/>
              <w:t>Funzioni</w:t>
            </w:r>
          </w:p>
        </w:tc>
        <w:tc>
          <w:tcPr>
            <w:tcW w:w="2456" w:type="dxa"/>
          </w:tcPr>
          <w:p w:rsidR="007D1017" w:rsidRPr="009A2BDD" w:rsidRDefault="007D1017" w:rsidP="00FF5B31">
            <w:pPr>
              <w:rPr>
                <w:sz w:val="20"/>
                <w:szCs w:val="20"/>
              </w:rPr>
            </w:pPr>
            <w:r w:rsidRPr="009A2BDD">
              <w:rPr>
                <w:sz w:val="20"/>
                <w:szCs w:val="20"/>
              </w:rPr>
              <w:t>Introduzione alle funzioni</w:t>
            </w:r>
          </w:p>
          <w:p w:rsidR="007D1017" w:rsidRPr="009A2BDD" w:rsidRDefault="007D1017" w:rsidP="00FF5B31">
            <w:pPr>
              <w:rPr>
                <w:sz w:val="20"/>
                <w:szCs w:val="20"/>
              </w:rPr>
            </w:pPr>
            <w:r w:rsidRPr="009A2BDD">
              <w:rPr>
                <w:sz w:val="20"/>
                <w:szCs w:val="20"/>
              </w:rPr>
              <w:t>Prime proprietà delle funzioni reali di variabile reale</w:t>
            </w:r>
          </w:p>
          <w:p w:rsidR="007D1017" w:rsidRPr="009A2BDD" w:rsidRDefault="007D1017" w:rsidP="00FF5B31">
            <w:pPr>
              <w:rPr>
                <w:sz w:val="20"/>
                <w:szCs w:val="20"/>
              </w:rPr>
            </w:pPr>
            <w:r w:rsidRPr="009A2BDD">
              <w:rPr>
                <w:sz w:val="20"/>
                <w:szCs w:val="20"/>
              </w:rPr>
              <w:t>Funzione iniettive, suriettive, biiettive</w:t>
            </w:r>
          </w:p>
          <w:p w:rsidR="007D1017" w:rsidRPr="009A2BDD" w:rsidRDefault="007D1017" w:rsidP="00FF5B31">
            <w:pPr>
              <w:rPr>
                <w:sz w:val="20"/>
                <w:szCs w:val="20"/>
              </w:rPr>
            </w:pPr>
            <w:r w:rsidRPr="009A2BDD">
              <w:rPr>
                <w:sz w:val="20"/>
                <w:szCs w:val="20"/>
              </w:rPr>
              <w:t>Funzione composta</w:t>
            </w:r>
          </w:p>
          <w:p w:rsidR="007D1017" w:rsidRPr="009A2BDD" w:rsidRDefault="007D1017" w:rsidP="00FF5B31">
            <w:pPr>
              <w:rPr>
                <w:sz w:val="20"/>
                <w:szCs w:val="20"/>
              </w:rPr>
            </w:pPr>
            <w:r w:rsidRPr="009A2BDD">
              <w:rPr>
                <w:sz w:val="20"/>
                <w:szCs w:val="20"/>
              </w:rPr>
              <w:t>Funzione inversa</w:t>
            </w:r>
          </w:p>
        </w:tc>
        <w:tc>
          <w:tcPr>
            <w:tcW w:w="2061" w:type="dxa"/>
          </w:tcPr>
          <w:p w:rsidR="007D1017" w:rsidRPr="009A2BDD" w:rsidRDefault="007D1017" w:rsidP="00FF5B31">
            <w:pPr>
              <w:rPr>
                <w:sz w:val="20"/>
                <w:szCs w:val="20"/>
              </w:rPr>
            </w:pPr>
            <w:r w:rsidRPr="009A2BDD">
              <w:rPr>
                <w:sz w:val="20"/>
                <w:szCs w:val="20"/>
              </w:rPr>
              <w:t>Operare con i concetti e con i metodi delle funzioni elementari dell’analisi e dei modelli matematici</w:t>
            </w:r>
          </w:p>
          <w:p w:rsidR="007D1017" w:rsidRPr="009A2BDD" w:rsidRDefault="007D1017" w:rsidP="00FF5B31">
            <w:pPr>
              <w:rPr>
                <w:rFonts w:eastAsia="TTE18289B0t00"/>
                <w:sz w:val="20"/>
                <w:szCs w:val="20"/>
              </w:rPr>
            </w:pPr>
            <w:r w:rsidRPr="009A2BDD">
              <w:rPr>
                <w:rFonts w:eastAsia="TTE18289B0t00"/>
                <w:sz w:val="20"/>
                <w:szCs w:val="20"/>
              </w:rPr>
              <w:t>Formalizzare le corrispondenze tra insiemi numerici, utilizzando con consapevolezza i concetti delle funzioni reali a variabile reale e i metodi elementari dell’analisi grafica e dei modelli matematici</w:t>
            </w:r>
          </w:p>
          <w:p w:rsidR="007D1017" w:rsidRPr="009A2BDD" w:rsidRDefault="007D1017" w:rsidP="00FF5B31">
            <w:pPr>
              <w:autoSpaceDE w:val="0"/>
              <w:autoSpaceDN w:val="0"/>
              <w:adjustRightInd w:val="0"/>
              <w:rPr>
                <w:bCs/>
                <w:sz w:val="20"/>
                <w:szCs w:val="20"/>
              </w:rPr>
            </w:pPr>
            <w:r w:rsidRPr="009A2BDD">
              <w:rPr>
                <w:bCs/>
                <w:sz w:val="20"/>
                <w:szCs w:val="20"/>
              </w:rPr>
              <w:t>Individuare le strategie appropriate per la soluzione di problemi</w:t>
            </w:r>
          </w:p>
        </w:tc>
        <w:tc>
          <w:tcPr>
            <w:tcW w:w="2864" w:type="dxa"/>
          </w:tcPr>
          <w:p w:rsidR="007D1017" w:rsidRPr="009A2BDD" w:rsidRDefault="007D1017" w:rsidP="00FF5B31">
            <w:pPr>
              <w:rPr>
                <w:sz w:val="20"/>
                <w:szCs w:val="20"/>
              </w:rPr>
            </w:pPr>
            <w:r w:rsidRPr="009A2BDD">
              <w:rPr>
                <w:sz w:val="20"/>
                <w:szCs w:val="20"/>
              </w:rPr>
              <w:t xml:space="preserve">Individuare dominio, </w:t>
            </w:r>
            <w:proofErr w:type="spellStart"/>
            <w:r w:rsidRPr="009A2BDD">
              <w:rPr>
                <w:sz w:val="20"/>
                <w:szCs w:val="20"/>
              </w:rPr>
              <w:t>iniettività</w:t>
            </w:r>
            <w:proofErr w:type="spellEnd"/>
            <w:r w:rsidRPr="009A2BDD">
              <w:rPr>
                <w:sz w:val="20"/>
                <w:szCs w:val="20"/>
              </w:rPr>
              <w:t xml:space="preserve">, </w:t>
            </w:r>
            <w:proofErr w:type="spellStart"/>
            <w:r w:rsidRPr="009A2BDD">
              <w:rPr>
                <w:sz w:val="20"/>
                <w:szCs w:val="20"/>
              </w:rPr>
              <w:t>suriettività</w:t>
            </w:r>
            <w:proofErr w:type="spellEnd"/>
            <w:r w:rsidRPr="009A2BDD">
              <w:rPr>
                <w:sz w:val="20"/>
                <w:szCs w:val="20"/>
              </w:rPr>
              <w:t xml:space="preserve">, </w:t>
            </w:r>
            <w:proofErr w:type="spellStart"/>
            <w:r w:rsidRPr="009A2BDD">
              <w:rPr>
                <w:sz w:val="20"/>
                <w:szCs w:val="20"/>
              </w:rPr>
              <w:t>biettività</w:t>
            </w:r>
            <w:proofErr w:type="spellEnd"/>
            <w:r w:rsidRPr="009A2BDD">
              <w:rPr>
                <w:sz w:val="20"/>
                <w:szCs w:val="20"/>
              </w:rPr>
              <w:t>, (</w:t>
            </w:r>
            <w:proofErr w:type="spellStart"/>
            <w:r w:rsidRPr="009A2BDD">
              <w:rPr>
                <w:sz w:val="20"/>
                <w:szCs w:val="20"/>
              </w:rPr>
              <w:t>dis</w:t>
            </w:r>
            <w:proofErr w:type="spellEnd"/>
            <w:r w:rsidRPr="009A2BDD">
              <w:rPr>
                <w:sz w:val="20"/>
                <w:szCs w:val="20"/>
              </w:rPr>
              <w:t>)parità, (de)crescenza, funzione inversa di una funzione</w:t>
            </w:r>
          </w:p>
          <w:p w:rsidR="007D1017" w:rsidRPr="009A2BDD" w:rsidRDefault="007D1017" w:rsidP="00FF5B31">
            <w:pPr>
              <w:rPr>
                <w:sz w:val="20"/>
                <w:szCs w:val="20"/>
              </w:rPr>
            </w:pPr>
            <w:r w:rsidRPr="009A2BDD">
              <w:rPr>
                <w:sz w:val="20"/>
                <w:szCs w:val="20"/>
              </w:rPr>
              <w:t>Comporre due o più funzioni</w:t>
            </w:r>
          </w:p>
        </w:tc>
      </w:tr>
      <w:tr w:rsidR="007D1017" w:rsidRPr="009A2BDD" w:rsidTr="00FF5B31">
        <w:tc>
          <w:tcPr>
            <w:tcW w:w="2355" w:type="dxa"/>
          </w:tcPr>
          <w:p w:rsidR="007D1017" w:rsidRPr="009A2BDD" w:rsidRDefault="007D1017" w:rsidP="00FF5B31">
            <w:pPr>
              <w:jc w:val="both"/>
              <w:rPr>
                <w:sz w:val="20"/>
                <w:szCs w:val="20"/>
              </w:rPr>
            </w:pPr>
            <w:r w:rsidRPr="009A2BDD">
              <w:rPr>
                <w:sz w:val="20"/>
                <w:szCs w:val="20"/>
              </w:rPr>
              <w:t>Il piano cartesiano e la retta</w:t>
            </w:r>
          </w:p>
          <w:p w:rsidR="007D1017" w:rsidRPr="009A2BDD" w:rsidRDefault="007D1017" w:rsidP="00FF5B31">
            <w:pPr>
              <w:jc w:val="both"/>
              <w:rPr>
                <w:sz w:val="20"/>
                <w:szCs w:val="20"/>
              </w:rPr>
            </w:pPr>
          </w:p>
        </w:tc>
        <w:tc>
          <w:tcPr>
            <w:tcW w:w="2456" w:type="dxa"/>
          </w:tcPr>
          <w:p w:rsidR="007D1017" w:rsidRPr="009A2BDD" w:rsidRDefault="007D1017" w:rsidP="00FF5B31">
            <w:pPr>
              <w:rPr>
                <w:sz w:val="20"/>
                <w:szCs w:val="20"/>
              </w:rPr>
            </w:pPr>
            <w:r w:rsidRPr="009A2BDD">
              <w:rPr>
                <w:sz w:val="20"/>
                <w:szCs w:val="20"/>
              </w:rPr>
              <w:t>Le coordinate di un punto su un piano</w:t>
            </w:r>
          </w:p>
          <w:p w:rsidR="007D1017" w:rsidRPr="009A2BDD" w:rsidRDefault="007D1017" w:rsidP="00FF5B31">
            <w:pPr>
              <w:rPr>
                <w:sz w:val="20"/>
                <w:szCs w:val="20"/>
              </w:rPr>
            </w:pPr>
            <w:r w:rsidRPr="009A2BDD">
              <w:rPr>
                <w:sz w:val="20"/>
                <w:szCs w:val="20"/>
              </w:rPr>
              <w:t xml:space="preserve">La lunghezza e il punto medio di un segmento </w:t>
            </w:r>
          </w:p>
          <w:p w:rsidR="007D1017" w:rsidRPr="009A2BDD" w:rsidRDefault="007D1017" w:rsidP="00FF5B31">
            <w:pPr>
              <w:rPr>
                <w:sz w:val="20"/>
                <w:szCs w:val="20"/>
              </w:rPr>
            </w:pPr>
            <w:r w:rsidRPr="009A2BDD">
              <w:rPr>
                <w:sz w:val="20"/>
                <w:szCs w:val="20"/>
              </w:rPr>
              <w:t>Il baricentro di un triangolo</w:t>
            </w:r>
          </w:p>
          <w:p w:rsidR="007D1017" w:rsidRPr="009A2BDD" w:rsidRDefault="007D1017" w:rsidP="00FF5B31">
            <w:pPr>
              <w:rPr>
                <w:sz w:val="20"/>
                <w:szCs w:val="20"/>
              </w:rPr>
            </w:pPr>
            <w:r w:rsidRPr="009A2BDD">
              <w:rPr>
                <w:sz w:val="20"/>
                <w:szCs w:val="20"/>
              </w:rPr>
              <w:t>I vettori nel piano cartesiano</w:t>
            </w:r>
          </w:p>
          <w:p w:rsidR="007D1017" w:rsidRPr="009A2BDD" w:rsidRDefault="007D1017" w:rsidP="00FF5B31">
            <w:pPr>
              <w:rPr>
                <w:sz w:val="20"/>
                <w:szCs w:val="20"/>
              </w:rPr>
            </w:pPr>
            <w:r w:rsidRPr="009A2BDD">
              <w:rPr>
                <w:sz w:val="20"/>
                <w:szCs w:val="20"/>
              </w:rPr>
              <w:t>L’equazione della retta nel piano cartesiano</w:t>
            </w:r>
          </w:p>
          <w:p w:rsidR="007D1017" w:rsidRPr="009A2BDD" w:rsidRDefault="007D1017" w:rsidP="00FF5B31">
            <w:pPr>
              <w:rPr>
                <w:sz w:val="20"/>
                <w:szCs w:val="20"/>
              </w:rPr>
            </w:pPr>
            <w:r w:rsidRPr="009A2BDD">
              <w:rPr>
                <w:sz w:val="20"/>
                <w:szCs w:val="20"/>
              </w:rPr>
              <w:t>Rette parallele e posizione reciproca di due rette</w:t>
            </w:r>
          </w:p>
          <w:p w:rsidR="007D1017" w:rsidRPr="009A2BDD" w:rsidRDefault="007D1017" w:rsidP="00FF5B31">
            <w:pPr>
              <w:rPr>
                <w:sz w:val="20"/>
                <w:szCs w:val="20"/>
              </w:rPr>
            </w:pPr>
            <w:r w:rsidRPr="009A2BDD">
              <w:rPr>
                <w:sz w:val="20"/>
                <w:szCs w:val="20"/>
              </w:rPr>
              <w:t>Rette perpendicolari</w:t>
            </w:r>
          </w:p>
          <w:p w:rsidR="007D1017" w:rsidRPr="009A2BDD" w:rsidRDefault="007D1017" w:rsidP="00FF5B31">
            <w:pPr>
              <w:rPr>
                <w:sz w:val="20"/>
                <w:szCs w:val="20"/>
              </w:rPr>
            </w:pPr>
            <w:r w:rsidRPr="009A2BDD">
              <w:rPr>
                <w:sz w:val="20"/>
                <w:szCs w:val="20"/>
              </w:rPr>
              <w:t>Come determinare l’equazione di una retta</w:t>
            </w:r>
          </w:p>
          <w:p w:rsidR="007D1017" w:rsidRPr="009A2BDD" w:rsidRDefault="007D1017" w:rsidP="00FF5B31">
            <w:pPr>
              <w:rPr>
                <w:sz w:val="20"/>
                <w:szCs w:val="20"/>
              </w:rPr>
            </w:pPr>
            <w:r w:rsidRPr="009A2BDD">
              <w:rPr>
                <w:sz w:val="20"/>
                <w:szCs w:val="20"/>
              </w:rPr>
              <w:t>Distanza di un punto da una retta e bisettrici</w:t>
            </w:r>
          </w:p>
          <w:p w:rsidR="007D1017" w:rsidRPr="009A2BDD" w:rsidRDefault="007D1017" w:rsidP="00FF5B31">
            <w:pPr>
              <w:rPr>
                <w:sz w:val="20"/>
                <w:szCs w:val="20"/>
              </w:rPr>
            </w:pPr>
            <w:r w:rsidRPr="009A2BDD">
              <w:rPr>
                <w:sz w:val="20"/>
                <w:szCs w:val="20"/>
              </w:rPr>
              <w:t>I luoghi geometrici e la retta</w:t>
            </w:r>
          </w:p>
          <w:p w:rsidR="007D1017" w:rsidRPr="009A2BDD" w:rsidRDefault="007D1017" w:rsidP="00FF5B31">
            <w:pPr>
              <w:rPr>
                <w:sz w:val="20"/>
                <w:szCs w:val="20"/>
              </w:rPr>
            </w:pPr>
            <w:r w:rsidRPr="009A2BDD">
              <w:rPr>
                <w:sz w:val="20"/>
                <w:szCs w:val="20"/>
              </w:rPr>
              <w:t>Fasci di rette</w:t>
            </w:r>
          </w:p>
        </w:tc>
        <w:tc>
          <w:tcPr>
            <w:tcW w:w="2061" w:type="dxa"/>
          </w:tcPr>
          <w:p w:rsidR="007D1017" w:rsidRPr="009A2BDD" w:rsidRDefault="007D1017" w:rsidP="00FF5B31">
            <w:pPr>
              <w:rPr>
                <w:sz w:val="20"/>
                <w:szCs w:val="20"/>
              </w:rPr>
            </w:pPr>
            <w:r w:rsidRPr="009A2BDD">
              <w:rPr>
                <w:sz w:val="20"/>
                <w:szCs w:val="20"/>
              </w:rPr>
              <w:t>Operare con i segmenti e con le rette nel piano dal punto di vista della geometria analitica</w:t>
            </w:r>
          </w:p>
          <w:p w:rsidR="007D1017" w:rsidRPr="009A2BDD" w:rsidRDefault="007D1017" w:rsidP="00FF5B31">
            <w:pPr>
              <w:rPr>
                <w:rFonts w:eastAsia="TTE18289B0t00"/>
                <w:bCs/>
                <w:sz w:val="20"/>
                <w:szCs w:val="20"/>
              </w:rPr>
            </w:pPr>
            <w:r w:rsidRPr="009A2BDD">
              <w:rPr>
                <w:rFonts w:eastAsia="TTE18289B0t00"/>
                <w:sz w:val="20"/>
                <w:szCs w:val="20"/>
              </w:rPr>
              <w:t xml:space="preserve">In particolare: imparare i concetti e i metodi della geometria analitica, gestendo con consapevolezza le </w:t>
            </w:r>
            <w:r w:rsidRPr="009A2BDD">
              <w:rPr>
                <w:rFonts w:eastAsia="TTE18289B0t00"/>
                <w:bCs/>
                <w:sz w:val="20"/>
                <w:szCs w:val="20"/>
              </w:rPr>
              <w:t>corrispondenze biunivoche</w:t>
            </w:r>
            <w:r w:rsidRPr="009A2BDD">
              <w:rPr>
                <w:rFonts w:eastAsia="TTE18289B0t00"/>
                <w:sz w:val="20"/>
                <w:szCs w:val="20"/>
              </w:rPr>
              <w:t xml:space="preserve">                                       fra l’insieme dei punti del </w:t>
            </w:r>
            <w:r w:rsidRPr="009A2BDD">
              <w:rPr>
                <w:rFonts w:eastAsia="TTE18289B0t00"/>
                <w:bCs/>
                <w:sz w:val="20"/>
                <w:szCs w:val="20"/>
              </w:rPr>
              <w:t xml:space="preserve">piano Euclideo </w:t>
            </w:r>
            <w:r w:rsidRPr="009A2BDD">
              <w:rPr>
                <w:rFonts w:eastAsia="TTE18289B0t00"/>
                <w:sz w:val="20"/>
                <w:szCs w:val="20"/>
              </w:rPr>
              <w:t xml:space="preserve">e l’insieme delle </w:t>
            </w:r>
            <w:r w:rsidRPr="009A2BDD">
              <w:rPr>
                <w:rFonts w:eastAsia="TTE18289B0t00"/>
                <w:bCs/>
                <w:sz w:val="20"/>
                <w:szCs w:val="20"/>
              </w:rPr>
              <w:t>coppie ordinate di numeri reali.</w:t>
            </w:r>
          </w:p>
          <w:p w:rsidR="007D1017" w:rsidRPr="009A2BDD" w:rsidRDefault="007D1017" w:rsidP="00FF5B31">
            <w:pPr>
              <w:rPr>
                <w:rFonts w:eastAsia="TTE18289B0t00"/>
                <w:bCs/>
                <w:sz w:val="20"/>
                <w:szCs w:val="20"/>
              </w:rPr>
            </w:pPr>
            <w:r w:rsidRPr="009A2BDD">
              <w:rPr>
                <w:rFonts w:eastAsia="TTE18289B0t00"/>
                <w:bCs/>
                <w:sz w:val="20"/>
                <w:szCs w:val="20"/>
              </w:rPr>
              <w:t>Operare sulle rette con registri diversi (algebra, calcolo vettoriale)</w:t>
            </w:r>
          </w:p>
          <w:p w:rsidR="007D1017" w:rsidRPr="009A2BDD" w:rsidRDefault="007D1017" w:rsidP="00FF5B31">
            <w:pPr>
              <w:rPr>
                <w:rFonts w:eastAsia="TTE18289B0t00"/>
                <w:b/>
                <w:bCs/>
                <w:sz w:val="20"/>
                <w:szCs w:val="20"/>
              </w:rPr>
            </w:pPr>
            <w:r w:rsidRPr="009A2BDD">
              <w:rPr>
                <w:rFonts w:eastAsia="TTE18289B0t00"/>
                <w:sz w:val="20"/>
                <w:szCs w:val="20"/>
              </w:rPr>
              <w:t xml:space="preserve">Arrivare ad operare attivamente sulle corrispondenze tra figure nel piano cartesiano e sulle opportune </w:t>
            </w:r>
            <w:r w:rsidRPr="009A2BDD">
              <w:rPr>
                <w:rFonts w:eastAsia="TTE18289B0t00"/>
                <w:bCs/>
                <w:sz w:val="20"/>
                <w:szCs w:val="20"/>
              </w:rPr>
              <w:t>equazioni in due incognite x e y</w:t>
            </w:r>
          </w:p>
          <w:p w:rsidR="007D1017" w:rsidRPr="009A2BDD" w:rsidRDefault="007D1017" w:rsidP="00FF5B31">
            <w:pPr>
              <w:rPr>
                <w:sz w:val="20"/>
                <w:szCs w:val="20"/>
              </w:rPr>
            </w:pPr>
          </w:p>
        </w:tc>
        <w:tc>
          <w:tcPr>
            <w:tcW w:w="2864" w:type="dxa"/>
          </w:tcPr>
          <w:p w:rsidR="007D1017" w:rsidRPr="009A2BDD" w:rsidRDefault="007D1017" w:rsidP="00FF5B31">
            <w:pPr>
              <w:rPr>
                <w:sz w:val="20"/>
                <w:szCs w:val="20"/>
              </w:rPr>
            </w:pPr>
            <w:r w:rsidRPr="009A2BDD">
              <w:rPr>
                <w:sz w:val="20"/>
                <w:szCs w:val="20"/>
              </w:rPr>
              <w:t>Operare con i vettori nel piano cartesiano: determinare le componenti di un vettore, calcolare somma e differenza tra vettori.</w:t>
            </w:r>
          </w:p>
          <w:p w:rsidR="007D1017" w:rsidRPr="009A2BDD" w:rsidRDefault="007D1017" w:rsidP="00FF5B31">
            <w:pPr>
              <w:rPr>
                <w:sz w:val="20"/>
                <w:szCs w:val="20"/>
              </w:rPr>
            </w:pPr>
            <w:r w:rsidRPr="009A2BDD">
              <w:rPr>
                <w:sz w:val="20"/>
                <w:szCs w:val="20"/>
              </w:rPr>
              <w:t xml:space="preserve">Determinare il prodotto scalare di due vettori nel piano cartesiano. </w:t>
            </w:r>
          </w:p>
          <w:p w:rsidR="007D1017" w:rsidRPr="009A2BDD" w:rsidRDefault="007D1017" w:rsidP="00FF5B31">
            <w:pPr>
              <w:rPr>
                <w:sz w:val="20"/>
                <w:szCs w:val="20"/>
              </w:rPr>
            </w:pPr>
            <w:r w:rsidRPr="009A2BDD">
              <w:rPr>
                <w:sz w:val="20"/>
                <w:szCs w:val="20"/>
              </w:rPr>
              <w:t>Passare dal grafico di una retta alla sua equazione e viceversa</w:t>
            </w:r>
          </w:p>
          <w:p w:rsidR="007D1017" w:rsidRPr="009A2BDD" w:rsidRDefault="007D1017" w:rsidP="00FF5B31">
            <w:pPr>
              <w:rPr>
                <w:sz w:val="20"/>
                <w:szCs w:val="20"/>
              </w:rPr>
            </w:pPr>
            <w:r w:rsidRPr="009A2BDD">
              <w:rPr>
                <w:sz w:val="20"/>
                <w:szCs w:val="20"/>
              </w:rPr>
              <w:t>Determinare l’equazione di una retta dati alcuni elementi</w:t>
            </w:r>
          </w:p>
          <w:p w:rsidR="007D1017" w:rsidRPr="009A2BDD" w:rsidRDefault="007D1017" w:rsidP="00FF5B31">
            <w:pPr>
              <w:rPr>
                <w:sz w:val="20"/>
                <w:szCs w:val="20"/>
              </w:rPr>
            </w:pPr>
            <w:r w:rsidRPr="009A2BDD">
              <w:rPr>
                <w:sz w:val="20"/>
                <w:szCs w:val="20"/>
              </w:rPr>
              <w:t>Stabilire la posizione di due rette: se sono parallele, incidenti o perpendicolari, anche utilizzando i vettori.</w:t>
            </w:r>
          </w:p>
          <w:p w:rsidR="007D1017" w:rsidRPr="009A2BDD" w:rsidRDefault="007D1017" w:rsidP="00FF5B31">
            <w:pPr>
              <w:rPr>
                <w:sz w:val="20"/>
                <w:szCs w:val="20"/>
              </w:rPr>
            </w:pPr>
            <w:r w:rsidRPr="009A2BDD">
              <w:rPr>
                <w:sz w:val="20"/>
                <w:szCs w:val="20"/>
              </w:rPr>
              <w:t>Calcolare la distanza fra due punti e la distanza punto-retta</w:t>
            </w:r>
          </w:p>
          <w:p w:rsidR="007D1017" w:rsidRPr="009A2BDD" w:rsidRDefault="007D1017" w:rsidP="00FF5B31">
            <w:pPr>
              <w:rPr>
                <w:sz w:val="20"/>
                <w:szCs w:val="20"/>
              </w:rPr>
            </w:pPr>
            <w:r w:rsidRPr="009A2BDD">
              <w:rPr>
                <w:sz w:val="20"/>
                <w:szCs w:val="20"/>
              </w:rPr>
              <w:t>Determinare punto medio di un segmento, baricentro di un triangolo, asse di un segmento, bisettrice di un angolo</w:t>
            </w:r>
          </w:p>
          <w:p w:rsidR="007D1017" w:rsidRPr="009A2BDD" w:rsidRDefault="007D1017" w:rsidP="00FF5B31">
            <w:pPr>
              <w:rPr>
                <w:sz w:val="20"/>
                <w:szCs w:val="20"/>
              </w:rPr>
            </w:pPr>
            <w:r w:rsidRPr="009A2BDD">
              <w:rPr>
                <w:sz w:val="20"/>
                <w:szCs w:val="20"/>
              </w:rPr>
              <w:t>Operare con i fasci di rette</w:t>
            </w:r>
          </w:p>
          <w:p w:rsidR="007D1017" w:rsidRPr="009A2BDD" w:rsidRDefault="007D1017" w:rsidP="00FF5B31">
            <w:pPr>
              <w:rPr>
                <w:sz w:val="20"/>
                <w:szCs w:val="20"/>
              </w:rPr>
            </w:pPr>
          </w:p>
        </w:tc>
      </w:tr>
      <w:tr w:rsidR="007D1017" w:rsidRPr="009A2BDD" w:rsidTr="00FF5B31">
        <w:tc>
          <w:tcPr>
            <w:tcW w:w="2355" w:type="dxa"/>
          </w:tcPr>
          <w:p w:rsidR="007D1017" w:rsidRPr="009A2BDD" w:rsidRDefault="007D1017" w:rsidP="00FF5B31">
            <w:pPr>
              <w:jc w:val="both"/>
              <w:rPr>
                <w:sz w:val="20"/>
                <w:szCs w:val="20"/>
              </w:rPr>
            </w:pPr>
            <w:r w:rsidRPr="009A2BDD">
              <w:rPr>
                <w:sz w:val="20"/>
                <w:szCs w:val="20"/>
              </w:rPr>
              <w:t>Simmetrie, traslazioni e dilatazioni nel piano cartesiano</w:t>
            </w:r>
          </w:p>
        </w:tc>
        <w:tc>
          <w:tcPr>
            <w:tcW w:w="2456" w:type="dxa"/>
          </w:tcPr>
          <w:p w:rsidR="007D1017" w:rsidRPr="009A2BDD" w:rsidRDefault="007D1017" w:rsidP="00FF5B31">
            <w:pPr>
              <w:rPr>
                <w:sz w:val="20"/>
                <w:szCs w:val="20"/>
              </w:rPr>
            </w:pPr>
            <w:r w:rsidRPr="009A2BDD">
              <w:rPr>
                <w:sz w:val="20"/>
                <w:szCs w:val="20"/>
              </w:rPr>
              <w:t>Simmetrie centrali</w:t>
            </w:r>
          </w:p>
          <w:p w:rsidR="007D1017" w:rsidRPr="009A2BDD" w:rsidRDefault="007D1017" w:rsidP="00FF5B31">
            <w:pPr>
              <w:rPr>
                <w:sz w:val="20"/>
                <w:szCs w:val="20"/>
              </w:rPr>
            </w:pPr>
            <w:r w:rsidRPr="009A2BDD">
              <w:rPr>
                <w:sz w:val="20"/>
                <w:szCs w:val="20"/>
              </w:rPr>
              <w:t>Simmetrie assiali</w:t>
            </w:r>
          </w:p>
          <w:p w:rsidR="007D1017" w:rsidRPr="009A2BDD" w:rsidRDefault="007D1017" w:rsidP="00FF5B31">
            <w:pPr>
              <w:rPr>
                <w:sz w:val="20"/>
                <w:szCs w:val="20"/>
              </w:rPr>
            </w:pPr>
            <w:r w:rsidRPr="009A2BDD">
              <w:rPr>
                <w:sz w:val="20"/>
                <w:szCs w:val="20"/>
              </w:rPr>
              <w:t>Traslazioni</w:t>
            </w:r>
          </w:p>
          <w:p w:rsidR="007D1017" w:rsidRPr="009A2BDD" w:rsidRDefault="007D1017" w:rsidP="00FF5B31">
            <w:pPr>
              <w:rPr>
                <w:sz w:val="20"/>
                <w:szCs w:val="20"/>
              </w:rPr>
            </w:pPr>
            <w:r w:rsidRPr="009A2BDD">
              <w:rPr>
                <w:sz w:val="20"/>
                <w:szCs w:val="20"/>
              </w:rPr>
              <w:t>Dilatazioni e omotetie</w:t>
            </w:r>
          </w:p>
        </w:tc>
        <w:tc>
          <w:tcPr>
            <w:tcW w:w="2061" w:type="dxa"/>
          </w:tcPr>
          <w:p w:rsidR="007D1017" w:rsidRPr="009A2BDD" w:rsidRDefault="007D1017" w:rsidP="00FF5B31">
            <w:pPr>
              <w:rPr>
                <w:sz w:val="20"/>
                <w:szCs w:val="20"/>
              </w:rPr>
            </w:pPr>
            <w:r w:rsidRPr="009A2BDD">
              <w:rPr>
                <w:sz w:val="20"/>
                <w:szCs w:val="20"/>
              </w:rPr>
              <w:t>Operare con le trasformazioni geometriche nel piano dal punto di vista della geometria analitica</w:t>
            </w:r>
          </w:p>
        </w:tc>
        <w:tc>
          <w:tcPr>
            <w:tcW w:w="2864" w:type="dxa"/>
          </w:tcPr>
          <w:p w:rsidR="007D1017" w:rsidRPr="009A2BDD" w:rsidRDefault="007D1017" w:rsidP="00FF5B31">
            <w:pPr>
              <w:rPr>
                <w:sz w:val="20"/>
                <w:szCs w:val="20"/>
              </w:rPr>
            </w:pPr>
            <w:r w:rsidRPr="009A2BDD">
              <w:rPr>
                <w:sz w:val="20"/>
                <w:szCs w:val="20"/>
              </w:rPr>
              <w:t>Determinare le equazioni delle simmetrie, delle traslazioni e delle dilatazioni nel piano</w:t>
            </w:r>
          </w:p>
          <w:p w:rsidR="007D1017" w:rsidRPr="009A2BDD" w:rsidRDefault="007D1017" w:rsidP="00FF5B31">
            <w:pPr>
              <w:rPr>
                <w:sz w:val="20"/>
                <w:szCs w:val="20"/>
              </w:rPr>
            </w:pPr>
            <w:r w:rsidRPr="009A2BDD">
              <w:rPr>
                <w:sz w:val="20"/>
                <w:szCs w:val="20"/>
              </w:rPr>
              <w:t>Determinare le equazioni inverse</w:t>
            </w:r>
          </w:p>
          <w:p w:rsidR="007D1017" w:rsidRPr="009A2BDD" w:rsidRDefault="007D1017" w:rsidP="00FF5B31">
            <w:pPr>
              <w:rPr>
                <w:sz w:val="20"/>
                <w:szCs w:val="20"/>
              </w:rPr>
            </w:pPr>
            <w:r w:rsidRPr="009A2BDD">
              <w:rPr>
                <w:sz w:val="20"/>
                <w:szCs w:val="20"/>
              </w:rPr>
              <w:lastRenderedPageBreak/>
              <w:t>Trasformare punti, rette e curve</w:t>
            </w:r>
          </w:p>
        </w:tc>
      </w:tr>
      <w:tr w:rsidR="007D1017" w:rsidRPr="009A2BDD" w:rsidTr="00FF5B31">
        <w:tc>
          <w:tcPr>
            <w:tcW w:w="2355" w:type="dxa"/>
          </w:tcPr>
          <w:p w:rsidR="007D1017" w:rsidRPr="009A2BDD" w:rsidRDefault="007D1017" w:rsidP="00FF5B31">
            <w:pPr>
              <w:jc w:val="both"/>
              <w:rPr>
                <w:sz w:val="20"/>
                <w:szCs w:val="20"/>
              </w:rPr>
            </w:pPr>
            <w:r w:rsidRPr="009A2BDD">
              <w:rPr>
                <w:sz w:val="20"/>
                <w:szCs w:val="20"/>
              </w:rPr>
              <w:lastRenderedPageBreak/>
              <w:t>Circonferenza</w:t>
            </w:r>
          </w:p>
        </w:tc>
        <w:tc>
          <w:tcPr>
            <w:tcW w:w="2456" w:type="dxa"/>
          </w:tcPr>
          <w:p w:rsidR="007D1017" w:rsidRPr="009A2BDD" w:rsidRDefault="007D1017" w:rsidP="00FF5B31">
            <w:pPr>
              <w:rPr>
                <w:sz w:val="20"/>
                <w:szCs w:val="20"/>
              </w:rPr>
            </w:pPr>
            <w:r w:rsidRPr="009A2BDD">
              <w:rPr>
                <w:sz w:val="20"/>
                <w:szCs w:val="20"/>
              </w:rPr>
              <w:t>L’equazione della circonferenza</w:t>
            </w:r>
          </w:p>
          <w:p w:rsidR="007D1017" w:rsidRPr="009A2BDD" w:rsidRDefault="007D1017" w:rsidP="00FF5B31">
            <w:pPr>
              <w:rPr>
                <w:sz w:val="20"/>
                <w:szCs w:val="20"/>
              </w:rPr>
            </w:pPr>
            <w:r w:rsidRPr="009A2BDD">
              <w:rPr>
                <w:sz w:val="20"/>
                <w:szCs w:val="20"/>
              </w:rPr>
              <w:t>La circonferenza e la retta</w:t>
            </w:r>
          </w:p>
          <w:p w:rsidR="007D1017" w:rsidRPr="009A2BDD" w:rsidRDefault="007D1017" w:rsidP="00FF5B31">
            <w:pPr>
              <w:rPr>
                <w:sz w:val="20"/>
                <w:szCs w:val="20"/>
              </w:rPr>
            </w:pPr>
            <w:r w:rsidRPr="009A2BDD">
              <w:rPr>
                <w:sz w:val="20"/>
                <w:szCs w:val="20"/>
              </w:rPr>
              <w:t>Come determinare l’equazione di una circonferenza</w:t>
            </w:r>
          </w:p>
          <w:p w:rsidR="007D1017" w:rsidRPr="009A2BDD" w:rsidRDefault="007D1017" w:rsidP="00FF5B31">
            <w:pPr>
              <w:rPr>
                <w:sz w:val="20"/>
                <w:szCs w:val="20"/>
              </w:rPr>
            </w:pPr>
            <w:r w:rsidRPr="009A2BDD">
              <w:rPr>
                <w:sz w:val="20"/>
                <w:szCs w:val="20"/>
              </w:rPr>
              <w:t>Posizione reciproca di due circonferenza</w:t>
            </w:r>
          </w:p>
          <w:p w:rsidR="007D1017" w:rsidRPr="009A2BDD" w:rsidRDefault="007D1017" w:rsidP="00FF5B31">
            <w:pPr>
              <w:rPr>
                <w:sz w:val="20"/>
                <w:szCs w:val="20"/>
              </w:rPr>
            </w:pPr>
            <w:r w:rsidRPr="009A2BDD">
              <w:rPr>
                <w:sz w:val="20"/>
                <w:szCs w:val="20"/>
              </w:rPr>
              <w:t>Fasci di circonferenze</w:t>
            </w:r>
          </w:p>
        </w:tc>
        <w:tc>
          <w:tcPr>
            <w:tcW w:w="2061" w:type="dxa"/>
          </w:tcPr>
          <w:p w:rsidR="007D1017" w:rsidRPr="009A2BDD" w:rsidRDefault="007D1017" w:rsidP="00FF5B31">
            <w:pPr>
              <w:rPr>
                <w:sz w:val="20"/>
                <w:szCs w:val="20"/>
              </w:rPr>
            </w:pPr>
            <w:r w:rsidRPr="009A2BDD">
              <w:rPr>
                <w:sz w:val="20"/>
                <w:szCs w:val="20"/>
              </w:rPr>
              <w:t>Operare con le circonferenze nel piano dal punto di vista della geometria analitica</w:t>
            </w:r>
          </w:p>
          <w:p w:rsidR="007D1017" w:rsidRPr="009A2BDD" w:rsidRDefault="007D1017" w:rsidP="00FF5B31">
            <w:pPr>
              <w:rPr>
                <w:sz w:val="20"/>
                <w:szCs w:val="20"/>
              </w:rPr>
            </w:pPr>
            <w:r w:rsidRPr="009A2BDD">
              <w:rPr>
                <w:sz w:val="20"/>
                <w:szCs w:val="20"/>
              </w:rPr>
              <w:t>Risolvere particolari equazioni e disequazioni</w:t>
            </w:r>
          </w:p>
          <w:p w:rsidR="007D1017" w:rsidRPr="009A2BDD" w:rsidRDefault="007D1017" w:rsidP="00FF5B31">
            <w:pPr>
              <w:rPr>
                <w:sz w:val="20"/>
                <w:szCs w:val="20"/>
              </w:rPr>
            </w:pPr>
            <w:r w:rsidRPr="009A2BDD">
              <w:rPr>
                <w:bCs/>
                <w:sz w:val="20"/>
                <w:szCs w:val="20"/>
              </w:rPr>
              <w:t>Individuare le strategie appropriate per la soluzione di problemi</w:t>
            </w:r>
          </w:p>
        </w:tc>
        <w:tc>
          <w:tcPr>
            <w:tcW w:w="2864" w:type="dxa"/>
          </w:tcPr>
          <w:p w:rsidR="007D1017" w:rsidRPr="009A2BDD" w:rsidRDefault="007D1017" w:rsidP="00FF5B31">
            <w:pPr>
              <w:rPr>
                <w:sz w:val="20"/>
                <w:szCs w:val="20"/>
              </w:rPr>
            </w:pPr>
            <w:r w:rsidRPr="009A2BDD">
              <w:rPr>
                <w:sz w:val="20"/>
                <w:szCs w:val="20"/>
              </w:rPr>
              <w:t>Tracciare il grafico di una circonferenza di data equazione</w:t>
            </w:r>
          </w:p>
          <w:p w:rsidR="007D1017" w:rsidRPr="009A2BDD" w:rsidRDefault="007D1017" w:rsidP="00FF5B31">
            <w:pPr>
              <w:rPr>
                <w:sz w:val="20"/>
                <w:szCs w:val="20"/>
              </w:rPr>
            </w:pPr>
            <w:r w:rsidRPr="009A2BDD">
              <w:rPr>
                <w:sz w:val="20"/>
                <w:szCs w:val="20"/>
              </w:rPr>
              <w:t>Determinare l’equazione di una circonferenza dati alcuni elementi</w:t>
            </w:r>
          </w:p>
          <w:p w:rsidR="007D1017" w:rsidRPr="009A2BDD" w:rsidRDefault="007D1017" w:rsidP="00FF5B31">
            <w:pPr>
              <w:rPr>
                <w:sz w:val="20"/>
                <w:szCs w:val="20"/>
              </w:rPr>
            </w:pPr>
            <w:r w:rsidRPr="009A2BDD">
              <w:rPr>
                <w:sz w:val="20"/>
                <w:szCs w:val="20"/>
              </w:rPr>
              <w:t>Stabilire la posizione reciproca di rette e circonferenze</w:t>
            </w:r>
          </w:p>
          <w:p w:rsidR="007D1017" w:rsidRPr="009A2BDD" w:rsidRDefault="007D1017" w:rsidP="00FF5B31">
            <w:pPr>
              <w:rPr>
                <w:sz w:val="20"/>
                <w:szCs w:val="20"/>
              </w:rPr>
            </w:pPr>
            <w:r w:rsidRPr="009A2BDD">
              <w:rPr>
                <w:sz w:val="20"/>
                <w:szCs w:val="20"/>
              </w:rPr>
              <w:t>Operare con i fasci di circonferenze</w:t>
            </w:r>
          </w:p>
          <w:p w:rsidR="007D1017" w:rsidRPr="009A2BDD" w:rsidRDefault="007D1017" w:rsidP="00FF5B31">
            <w:pPr>
              <w:rPr>
                <w:sz w:val="20"/>
                <w:szCs w:val="20"/>
              </w:rPr>
            </w:pPr>
            <w:r w:rsidRPr="009A2BDD">
              <w:rPr>
                <w:sz w:val="20"/>
                <w:szCs w:val="20"/>
              </w:rPr>
              <w:t>Risolvere particolari equazioni mediante la rappresentazione grafica di archi di circonferenze</w:t>
            </w:r>
          </w:p>
        </w:tc>
      </w:tr>
      <w:tr w:rsidR="007D1017" w:rsidRPr="009A2BDD" w:rsidTr="00FF5B31">
        <w:tc>
          <w:tcPr>
            <w:tcW w:w="2355" w:type="dxa"/>
          </w:tcPr>
          <w:p w:rsidR="007D1017" w:rsidRPr="009A2BDD" w:rsidRDefault="007D1017" w:rsidP="00FF5B31">
            <w:pPr>
              <w:jc w:val="both"/>
              <w:rPr>
                <w:sz w:val="20"/>
                <w:szCs w:val="20"/>
              </w:rPr>
            </w:pPr>
            <w:r w:rsidRPr="009A2BDD">
              <w:rPr>
                <w:sz w:val="20"/>
                <w:szCs w:val="20"/>
              </w:rPr>
              <w:t>Ellisse</w:t>
            </w:r>
          </w:p>
        </w:tc>
        <w:tc>
          <w:tcPr>
            <w:tcW w:w="2456" w:type="dxa"/>
          </w:tcPr>
          <w:p w:rsidR="007D1017" w:rsidRPr="009A2BDD" w:rsidRDefault="007D1017" w:rsidP="00FF5B31">
            <w:pPr>
              <w:rPr>
                <w:sz w:val="20"/>
                <w:szCs w:val="20"/>
              </w:rPr>
            </w:pPr>
            <w:r w:rsidRPr="009A2BDD">
              <w:rPr>
                <w:sz w:val="20"/>
                <w:szCs w:val="20"/>
              </w:rPr>
              <w:t>L’equazione dell’ellisse</w:t>
            </w:r>
          </w:p>
          <w:p w:rsidR="007D1017" w:rsidRPr="009A2BDD" w:rsidRDefault="007D1017" w:rsidP="00FF5B31">
            <w:pPr>
              <w:rPr>
                <w:sz w:val="20"/>
                <w:szCs w:val="20"/>
              </w:rPr>
            </w:pPr>
            <w:r w:rsidRPr="009A2BDD">
              <w:rPr>
                <w:sz w:val="20"/>
                <w:szCs w:val="20"/>
              </w:rPr>
              <w:t>L’ellisse e la retta</w:t>
            </w:r>
          </w:p>
          <w:p w:rsidR="007D1017" w:rsidRPr="009A2BDD" w:rsidRDefault="007D1017" w:rsidP="00FF5B31">
            <w:pPr>
              <w:rPr>
                <w:sz w:val="20"/>
                <w:szCs w:val="20"/>
              </w:rPr>
            </w:pPr>
            <w:r w:rsidRPr="009A2BDD">
              <w:rPr>
                <w:sz w:val="20"/>
                <w:szCs w:val="20"/>
              </w:rPr>
              <w:t>Come determinare l’equazione di un’ellisse</w:t>
            </w:r>
          </w:p>
          <w:p w:rsidR="007D1017" w:rsidRPr="009A2BDD" w:rsidRDefault="007D1017" w:rsidP="00FF5B31">
            <w:pPr>
              <w:rPr>
                <w:sz w:val="20"/>
                <w:szCs w:val="20"/>
              </w:rPr>
            </w:pPr>
            <w:r w:rsidRPr="009A2BDD">
              <w:rPr>
                <w:sz w:val="20"/>
                <w:szCs w:val="20"/>
              </w:rPr>
              <w:t>Ellissi e trasformazioni geometriche</w:t>
            </w:r>
          </w:p>
        </w:tc>
        <w:tc>
          <w:tcPr>
            <w:tcW w:w="2061" w:type="dxa"/>
          </w:tcPr>
          <w:p w:rsidR="007D1017" w:rsidRPr="009A2BDD" w:rsidRDefault="007D1017" w:rsidP="00FF5B31">
            <w:pPr>
              <w:rPr>
                <w:sz w:val="20"/>
                <w:szCs w:val="20"/>
              </w:rPr>
            </w:pPr>
            <w:r w:rsidRPr="009A2BDD">
              <w:rPr>
                <w:sz w:val="20"/>
                <w:szCs w:val="20"/>
              </w:rPr>
              <w:t>Operare con le ellissi nel piano dal punto di vista della geometria analitica</w:t>
            </w:r>
          </w:p>
          <w:p w:rsidR="007D1017" w:rsidRPr="009A2BDD" w:rsidRDefault="007D1017" w:rsidP="00FF5B31">
            <w:pPr>
              <w:rPr>
                <w:sz w:val="20"/>
                <w:szCs w:val="20"/>
              </w:rPr>
            </w:pPr>
            <w:r w:rsidRPr="009A2BDD">
              <w:rPr>
                <w:sz w:val="20"/>
                <w:szCs w:val="20"/>
              </w:rPr>
              <w:t>Risolvere particolari equazioni e disequazioni</w:t>
            </w:r>
          </w:p>
          <w:p w:rsidR="007D1017" w:rsidRPr="009A2BDD" w:rsidRDefault="007D1017" w:rsidP="00FF5B31">
            <w:pPr>
              <w:rPr>
                <w:sz w:val="20"/>
                <w:szCs w:val="20"/>
              </w:rPr>
            </w:pPr>
            <w:r w:rsidRPr="009A2BDD">
              <w:rPr>
                <w:bCs/>
                <w:sz w:val="20"/>
                <w:szCs w:val="20"/>
              </w:rPr>
              <w:t>Individuare le strategie appropriate per la soluzione di problemi</w:t>
            </w:r>
          </w:p>
        </w:tc>
        <w:tc>
          <w:tcPr>
            <w:tcW w:w="2864" w:type="dxa"/>
          </w:tcPr>
          <w:p w:rsidR="007D1017" w:rsidRPr="009A2BDD" w:rsidRDefault="007D1017" w:rsidP="00FF5B31">
            <w:pPr>
              <w:rPr>
                <w:sz w:val="20"/>
                <w:szCs w:val="20"/>
              </w:rPr>
            </w:pPr>
            <w:r w:rsidRPr="009A2BDD">
              <w:rPr>
                <w:sz w:val="20"/>
                <w:szCs w:val="20"/>
              </w:rPr>
              <w:t>Tracciare il grafico di un’ellisse di data equazione</w:t>
            </w:r>
          </w:p>
          <w:p w:rsidR="007D1017" w:rsidRPr="009A2BDD" w:rsidRDefault="007D1017" w:rsidP="00FF5B31">
            <w:pPr>
              <w:rPr>
                <w:sz w:val="20"/>
                <w:szCs w:val="20"/>
              </w:rPr>
            </w:pPr>
            <w:r w:rsidRPr="009A2BDD">
              <w:rPr>
                <w:sz w:val="20"/>
                <w:szCs w:val="20"/>
              </w:rPr>
              <w:t>Determinare l’equazione di una ellisse dati alcuni elementi</w:t>
            </w:r>
          </w:p>
          <w:p w:rsidR="007D1017" w:rsidRPr="009A2BDD" w:rsidRDefault="007D1017" w:rsidP="00FF5B31">
            <w:pPr>
              <w:rPr>
                <w:sz w:val="20"/>
                <w:szCs w:val="20"/>
              </w:rPr>
            </w:pPr>
            <w:r w:rsidRPr="009A2BDD">
              <w:rPr>
                <w:sz w:val="20"/>
                <w:szCs w:val="20"/>
              </w:rPr>
              <w:t>Stabilire la posizione reciproca di rette ed ellisse</w:t>
            </w:r>
          </w:p>
          <w:p w:rsidR="007D1017" w:rsidRPr="009A2BDD" w:rsidRDefault="007D1017" w:rsidP="00FF5B31">
            <w:pPr>
              <w:rPr>
                <w:sz w:val="20"/>
                <w:szCs w:val="20"/>
              </w:rPr>
            </w:pPr>
            <w:r w:rsidRPr="009A2BDD">
              <w:rPr>
                <w:sz w:val="20"/>
                <w:szCs w:val="20"/>
              </w:rPr>
              <w:t>Trovare le rette tangenti a un’ellisse</w:t>
            </w:r>
          </w:p>
          <w:p w:rsidR="007D1017" w:rsidRPr="009A2BDD" w:rsidRDefault="007D1017" w:rsidP="00FF5B31">
            <w:pPr>
              <w:rPr>
                <w:sz w:val="20"/>
                <w:szCs w:val="20"/>
              </w:rPr>
            </w:pPr>
            <w:r w:rsidRPr="009A2BDD">
              <w:rPr>
                <w:sz w:val="20"/>
                <w:szCs w:val="20"/>
              </w:rPr>
              <w:t>Determinare le equazioni di ellissi traslate</w:t>
            </w:r>
          </w:p>
          <w:p w:rsidR="007D1017" w:rsidRPr="009A2BDD" w:rsidRDefault="007D1017" w:rsidP="00FF5B31">
            <w:pPr>
              <w:rPr>
                <w:sz w:val="20"/>
                <w:szCs w:val="20"/>
              </w:rPr>
            </w:pPr>
            <w:r w:rsidRPr="009A2BDD">
              <w:rPr>
                <w:sz w:val="20"/>
                <w:szCs w:val="20"/>
              </w:rPr>
              <w:t>Risolvere particolari equazioni mediante la rappresentazione grafica di archi di ellissi</w:t>
            </w:r>
          </w:p>
        </w:tc>
      </w:tr>
      <w:tr w:rsidR="007D1017" w:rsidRPr="009A2BDD" w:rsidTr="00FF5B31">
        <w:tc>
          <w:tcPr>
            <w:tcW w:w="2355" w:type="dxa"/>
          </w:tcPr>
          <w:p w:rsidR="007D1017" w:rsidRPr="009A2BDD" w:rsidRDefault="007D1017" w:rsidP="00FF5B31">
            <w:pPr>
              <w:jc w:val="both"/>
              <w:rPr>
                <w:sz w:val="20"/>
                <w:szCs w:val="20"/>
              </w:rPr>
            </w:pPr>
            <w:r w:rsidRPr="009A2BDD">
              <w:rPr>
                <w:sz w:val="20"/>
                <w:szCs w:val="20"/>
              </w:rPr>
              <w:t>Parabola</w:t>
            </w:r>
          </w:p>
        </w:tc>
        <w:tc>
          <w:tcPr>
            <w:tcW w:w="2456" w:type="dxa"/>
          </w:tcPr>
          <w:p w:rsidR="007D1017" w:rsidRPr="009A2BDD" w:rsidRDefault="007D1017" w:rsidP="00FF5B31">
            <w:pPr>
              <w:rPr>
                <w:sz w:val="20"/>
                <w:szCs w:val="20"/>
              </w:rPr>
            </w:pPr>
            <w:r w:rsidRPr="009A2BDD">
              <w:rPr>
                <w:sz w:val="20"/>
                <w:szCs w:val="20"/>
              </w:rPr>
              <w:t>Le parabole con vertice nell’origine</w:t>
            </w:r>
          </w:p>
          <w:p w:rsidR="007D1017" w:rsidRPr="009A2BDD" w:rsidRDefault="007D1017" w:rsidP="00FF5B31">
            <w:pPr>
              <w:rPr>
                <w:sz w:val="20"/>
                <w:szCs w:val="20"/>
              </w:rPr>
            </w:pPr>
            <w:r w:rsidRPr="009A2BDD">
              <w:rPr>
                <w:sz w:val="20"/>
                <w:szCs w:val="20"/>
              </w:rPr>
              <w:t>Le parabole con asse parallelo a uno degli assi cartesiani</w:t>
            </w:r>
          </w:p>
          <w:p w:rsidR="007D1017" w:rsidRPr="009A2BDD" w:rsidRDefault="007D1017" w:rsidP="00FF5B31">
            <w:pPr>
              <w:rPr>
                <w:sz w:val="20"/>
                <w:szCs w:val="20"/>
              </w:rPr>
            </w:pPr>
            <w:r w:rsidRPr="009A2BDD">
              <w:rPr>
                <w:sz w:val="20"/>
                <w:szCs w:val="20"/>
              </w:rPr>
              <w:t>La parabola e la retta</w:t>
            </w:r>
          </w:p>
          <w:p w:rsidR="007D1017" w:rsidRPr="009A2BDD" w:rsidRDefault="007D1017" w:rsidP="00FF5B31">
            <w:pPr>
              <w:rPr>
                <w:sz w:val="20"/>
                <w:szCs w:val="20"/>
              </w:rPr>
            </w:pPr>
            <w:r w:rsidRPr="009A2BDD">
              <w:rPr>
                <w:sz w:val="20"/>
                <w:szCs w:val="20"/>
              </w:rPr>
              <w:t>Come determinare l’equazione di una parabola</w:t>
            </w:r>
          </w:p>
          <w:p w:rsidR="007D1017" w:rsidRPr="009A2BDD" w:rsidRDefault="007D1017" w:rsidP="00FF5B31">
            <w:pPr>
              <w:rPr>
                <w:sz w:val="20"/>
                <w:szCs w:val="20"/>
              </w:rPr>
            </w:pPr>
            <w:r w:rsidRPr="009A2BDD">
              <w:rPr>
                <w:sz w:val="20"/>
                <w:szCs w:val="20"/>
              </w:rPr>
              <w:t>Fasci di parabole</w:t>
            </w:r>
          </w:p>
        </w:tc>
        <w:tc>
          <w:tcPr>
            <w:tcW w:w="2061" w:type="dxa"/>
          </w:tcPr>
          <w:p w:rsidR="007D1017" w:rsidRPr="009A2BDD" w:rsidRDefault="007D1017" w:rsidP="00FF5B31">
            <w:pPr>
              <w:rPr>
                <w:sz w:val="20"/>
                <w:szCs w:val="20"/>
              </w:rPr>
            </w:pPr>
            <w:r w:rsidRPr="009A2BDD">
              <w:rPr>
                <w:sz w:val="20"/>
                <w:szCs w:val="20"/>
              </w:rPr>
              <w:t>Operare con le parabole nel piano dal punto di vista della geometria analitica</w:t>
            </w:r>
          </w:p>
          <w:p w:rsidR="007D1017" w:rsidRPr="009A2BDD" w:rsidRDefault="007D1017" w:rsidP="00FF5B31">
            <w:pPr>
              <w:rPr>
                <w:sz w:val="20"/>
                <w:szCs w:val="20"/>
              </w:rPr>
            </w:pPr>
            <w:r w:rsidRPr="009A2BDD">
              <w:rPr>
                <w:sz w:val="20"/>
                <w:szCs w:val="20"/>
              </w:rPr>
              <w:t>Risolvere particolari equazioni e disequazioni</w:t>
            </w:r>
          </w:p>
          <w:p w:rsidR="007D1017" w:rsidRPr="009A2BDD" w:rsidRDefault="007D1017" w:rsidP="00FF5B31">
            <w:pPr>
              <w:rPr>
                <w:sz w:val="20"/>
                <w:szCs w:val="20"/>
              </w:rPr>
            </w:pPr>
            <w:r w:rsidRPr="009A2BDD">
              <w:rPr>
                <w:bCs/>
                <w:sz w:val="20"/>
                <w:szCs w:val="20"/>
              </w:rPr>
              <w:t>Individuare le strategie appropriate per la soluzione di problemi</w:t>
            </w:r>
          </w:p>
        </w:tc>
        <w:tc>
          <w:tcPr>
            <w:tcW w:w="2864" w:type="dxa"/>
          </w:tcPr>
          <w:p w:rsidR="007D1017" w:rsidRPr="009A2BDD" w:rsidRDefault="007D1017" w:rsidP="00FF5B31">
            <w:pPr>
              <w:rPr>
                <w:sz w:val="20"/>
                <w:szCs w:val="20"/>
              </w:rPr>
            </w:pPr>
            <w:r w:rsidRPr="009A2BDD">
              <w:rPr>
                <w:sz w:val="20"/>
                <w:szCs w:val="20"/>
              </w:rPr>
              <w:t>Tracciare il grafico di una parabola di data equazione</w:t>
            </w:r>
          </w:p>
          <w:p w:rsidR="007D1017" w:rsidRPr="009A2BDD" w:rsidRDefault="007D1017" w:rsidP="00FF5B31">
            <w:pPr>
              <w:rPr>
                <w:sz w:val="20"/>
                <w:szCs w:val="20"/>
              </w:rPr>
            </w:pPr>
            <w:r w:rsidRPr="009A2BDD">
              <w:rPr>
                <w:sz w:val="20"/>
                <w:szCs w:val="20"/>
              </w:rPr>
              <w:t>Determinare l’equazione di una parabola dati alcuni elementi</w:t>
            </w:r>
          </w:p>
          <w:p w:rsidR="007D1017" w:rsidRPr="009A2BDD" w:rsidRDefault="007D1017" w:rsidP="00FF5B31">
            <w:pPr>
              <w:rPr>
                <w:sz w:val="20"/>
                <w:szCs w:val="20"/>
              </w:rPr>
            </w:pPr>
            <w:r w:rsidRPr="009A2BDD">
              <w:rPr>
                <w:sz w:val="20"/>
                <w:szCs w:val="20"/>
              </w:rPr>
              <w:t>Stabilire la posizione reciproca di rette e parabola</w:t>
            </w:r>
          </w:p>
          <w:p w:rsidR="007D1017" w:rsidRPr="009A2BDD" w:rsidRDefault="007D1017" w:rsidP="00FF5B31">
            <w:pPr>
              <w:rPr>
                <w:sz w:val="20"/>
                <w:szCs w:val="20"/>
              </w:rPr>
            </w:pPr>
            <w:r w:rsidRPr="009A2BDD">
              <w:rPr>
                <w:sz w:val="20"/>
                <w:szCs w:val="20"/>
              </w:rPr>
              <w:t>Operare con i fasci di parabole</w:t>
            </w:r>
          </w:p>
          <w:p w:rsidR="007D1017" w:rsidRPr="009A2BDD" w:rsidRDefault="007D1017" w:rsidP="00FF5B31">
            <w:pPr>
              <w:rPr>
                <w:sz w:val="20"/>
                <w:szCs w:val="20"/>
              </w:rPr>
            </w:pPr>
            <w:r w:rsidRPr="009A2BDD">
              <w:rPr>
                <w:sz w:val="20"/>
                <w:szCs w:val="20"/>
              </w:rPr>
              <w:t>Risolvere particolari equazioni mediante la rappresentazione grafica di archi di parabole</w:t>
            </w:r>
          </w:p>
        </w:tc>
      </w:tr>
      <w:tr w:rsidR="007D1017" w:rsidRPr="009A2BDD" w:rsidTr="00FF5B31">
        <w:tc>
          <w:tcPr>
            <w:tcW w:w="2355" w:type="dxa"/>
          </w:tcPr>
          <w:p w:rsidR="007D1017" w:rsidRPr="009A2BDD" w:rsidRDefault="007D1017" w:rsidP="00FF5B31">
            <w:pPr>
              <w:jc w:val="both"/>
              <w:rPr>
                <w:sz w:val="20"/>
                <w:szCs w:val="20"/>
              </w:rPr>
            </w:pPr>
            <w:r w:rsidRPr="009A2BDD">
              <w:rPr>
                <w:sz w:val="20"/>
                <w:szCs w:val="20"/>
              </w:rPr>
              <w:t>Iperbole</w:t>
            </w:r>
          </w:p>
        </w:tc>
        <w:tc>
          <w:tcPr>
            <w:tcW w:w="2456" w:type="dxa"/>
          </w:tcPr>
          <w:p w:rsidR="007D1017" w:rsidRPr="009A2BDD" w:rsidRDefault="007D1017" w:rsidP="00FF5B31">
            <w:pPr>
              <w:rPr>
                <w:sz w:val="20"/>
                <w:szCs w:val="20"/>
              </w:rPr>
            </w:pPr>
            <w:r w:rsidRPr="009A2BDD">
              <w:rPr>
                <w:sz w:val="20"/>
                <w:szCs w:val="20"/>
              </w:rPr>
              <w:t>L’equazione dell’iperbole</w:t>
            </w:r>
          </w:p>
          <w:p w:rsidR="007D1017" w:rsidRPr="009A2BDD" w:rsidRDefault="007D1017" w:rsidP="00FF5B31">
            <w:pPr>
              <w:rPr>
                <w:sz w:val="20"/>
                <w:szCs w:val="20"/>
              </w:rPr>
            </w:pPr>
            <w:r w:rsidRPr="009A2BDD">
              <w:rPr>
                <w:sz w:val="20"/>
                <w:szCs w:val="20"/>
              </w:rPr>
              <w:t>L’iperbole e la retta</w:t>
            </w:r>
          </w:p>
          <w:p w:rsidR="007D1017" w:rsidRPr="009A2BDD" w:rsidRDefault="007D1017" w:rsidP="00FF5B31">
            <w:pPr>
              <w:rPr>
                <w:sz w:val="20"/>
                <w:szCs w:val="20"/>
              </w:rPr>
            </w:pPr>
            <w:r w:rsidRPr="009A2BDD">
              <w:rPr>
                <w:sz w:val="20"/>
                <w:szCs w:val="20"/>
              </w:rPr>
              <w:t>Come determinare l’equazione di un’iperbole</w:t>
            </w:r>
          </w:p>
          <w:p w:rsidR="007D1017" w:rsidRPr="009A2BDD" w:rsidRDefault="007D1017" w:rsidP="00FF5B31">
            <w:pPr>
              <w:rPr>
                <w:sz w:val="20"/>
                <w:szCs w:val="20"/>
              </w:rPr>
            </w:pPr>
            <w:r w:rsidRPr="009A2BDD">
              <w:rPr>
                <w:sz w:val="20"/>
                <w:szCs w:val="20"/>
              </w:rPr>
              <w:t>Iperboli traslate</w:t>
            </w:r>
          </w:p>
          <w:p w:rsidR="007D1017" w:rsidRPr="009A2BDD" w:rsidRDefault="007D1017" w:rsidP="00FF5B31">
            <w:pPr>
              <w:rPr>
                <w:sz w:val="20"/>
                <w:szCs w:val="20"/>
              </w:rPr>
            </w:pPr>
            <w:r w:rsidRPr="009A2BDD">
              <w:rPr>
                <w:sz w:val="20"/>
                <w:szCs w:val="20"/>
              </w:rPr>
              <w:t xml:space="preserve">L’iperbole equilatera </w:t>
            </w:r>
          </w:p>
        </w:tc>
        <w:tc>
          <w:tcPr>
            <w:tcW w:w="2061" w:type="dxa"/>
          </w:tcPr>
          <w:p w:rsidR="007D1017" w:rsidRPr="009A2BDD" w:rsidRDefault="007D1017" w:rsidP="00FF5B31">
            <w:pPr>
              <w:rPr>
                <w:sz w:val="20"/>
                <w:szCs w:val="20"/>
              </w:rPr>
            </w:pPr>
            <w:r w:rsidRPr="009A2BDD">
              <w:rPr>
                <w:sz w:val="20"/>
                <w:szCs w:val="20"/>
              </w:rPr>
              <w:t>Operare con le iperboli nel piano dal punto di vista della geometria analitica</w:t>
            </w:r>
          </w:p>
          <w:p w:rsidR="007D1017" w:rsidRPr="009A2BDD" w:rsidRDefault="007D1017" w:rsidP="00FF5B31">
            <w:pPr>
              <w:rPr>
                <w:sz w:val="20"/>
                <w:szCs w:val="20"/>
              </w:rPr>
            </w:pPr>
            <w:r w:rsidRPr="009A2BDD">
              <w:rPr>
                <w:sz w:val="20"/>
                <w:szCs w:val="20"/>
              </w:rPr>
              <w:t>Risolvere particolari equazioni e disequazioni</w:t>
            </w:r>
          </w:p>
          <w:p w:rsidR="007D1017" w:rsidRPr="009A2BDD" w:rsidRDefault="007D1017" w:rsidP="00FF5B31">
            <w:pPr>
              <w:rPr>
                <w:sz w:val="20"/>
                <w:szCs w:val="20"/>
              </w:rPr>
            </w:pPr>
            <w:r w:rsidRPr="009A2BDD">
              <w:rPr>
                <w:bCs/>
                <w:sz w:val="20"/>
                <w:szCs w:val="20"/>
              </w:rPr>
              <w:t>Individuare le strategie appropriate per la soluzione di problemi</w:t>
            </w:r>
          </w:p>
        </w:tc>
        <w:tc>
          <w:tcPr>
            <w:tcW w:w="2864" w:type="dxa"/>
          </w:tcPr>
          <w:p w:rsidR="007D1017" w:rsidRPr="009A2BDD" w:rsidRDefault="007D1017" w:rsidP="00FF5B31">
            <w:pPr>
              <w:rPr>
                <w:sz w:val="20"/>
                <w:szCs w:val="20"/>
              </w:rPr>
            </w:pPr>
            <w:r w:rsidRPr="009A2BDD">
              <w:rPr>
                <w:sz w:val="20"/>
                <w:szCs w:val="20"/>
              </w:rPr>
              <w:t>Tracciare il grafico di una iperbole di data equazione</w:t>
            </w:r>
          </w:p>
          <w:p w:rsidR="007D1017" w:rsidRPr="009A2BDD" w:rsidRDefault="007D1017" w:rsidP="00FF5B31">
            <w:pPr>
              <w:rPr>
                <w:sz w:val="20"/>
                <w:szCs w:val="20"/>
              </w:rPr>
            </w:pPr>
            <w:r w:rsidRPr="009A2BDD">
              <w:rPr>
                <w:sz w:val="20"/>
                <w:szCs w:val="20"/>
              </w:rPr>
              <w:t>Determinare l’equazione di una iperbole dati alcuni elementi</w:t>
            </w:r>
          </w:p>
          <w:p w:rsidR="007D1017" w:rsidRPr="009A2BDD" w:rsidRDefault="007D1017" w:rsidP="00FF5B31">
            <w:pPr>
              <w:rPr>
                <w:sz w:val="20"/>
                <w:szCs w:val="20"/>
              </w:rPr>
            </w:pPr>
            <w:r w:rsidRPr="009A2BDD">
              <w:rPr>
                <w:sz w:val="20"/>
                <w:szCs w:val="20"/>
              </w:rPr>
              <w:t>Stabilire la posizione reciproca di rette ed iperbole</w:t>
            </w:r>
          </w:p>
          <w:p w:rsidR="007D1017" w:rsidRPr="009A2BDD" w:rsidRDefault="007D1017" w:rsidP="00FF5B31">
            <w:pPr>
              <w:rPr>
                <w:sz w:val="20"/>
                <w:szCs w:val="20"/>
              </w:rPr>
            </w:pPr>
            <w:r w:rsidRPr="009A2BDD">
              <w:rPr>
                <w:sz w:val="20"/>
                <w:szCs w:val="20"/>
              </w:rPr>
              <w:t>Trovare le rette tangenti a una iperbole</w:t>
            </w:r>
          </w:p>
          <w:p w:rsidR="007D1017" w:rsidRPr="009A2BDD" w:rsidRDefault="007D1017" w:rsidP="00FF5B31">
            <w:pPr>
              <w:rPr>
                <w:sz w:val="20"/>
                <w:szCs w:val="20"/>
              </w:rPr>
            </w:pPr>
            <w:r w:rsidRPr="009A2BDD">
              <w:rPr>
                <w:sz w:val="20"/>
                <w:szCs w:val="20"/>
              </w:rPr>
              <w:t>Determinare le equazioni di iperboli traslate</w:t>
            </w:r>
          </w:p>
          <w:p w:rsidR="007D1017" w:rsidRPr="009A2BDD" w:rsidRDefault="007D1017" w:rsidP="00FF5B31">
            <w:pPr>
              <w:rPr>
                <w:sz w:val="20"/>
                <w:szCs w:val="20"/>
              </w:rPr>
            </w:pPr>
            <w:r w:rsidRPr="009A2BDD">
              <w:rPr>
                <w:sz w:val="20"/>
                <w:szCs w:val="20"/>
              </w:rPr>
              <w:t>Risolvere particolari equazioni mediante la rappresentazione grafica di archi di iperboli</w:t>
            </w:r>
          </w:p>
        </w:tc>
      </w:tr>
      <w:tr w:rsidR="007D1017" w:rsidRPr="009A2BDD" w:rsidTr="00FF5B31">
        <w:tc>
          <w:tcPr>
            <w:tcW w:w="2355" w:type="dxa"/>
          </w:tcPr>
          <w:p w:rsidR="007D1017" w:rsidRPr="009A2BDD" w:rsidRDefault="007D1017" w:rsidP="00FF5B31">
            <w:pPr>
              <w:jc w:val="both"/>
              <w:rPr>
                <w:sz w:val="20"/>
                <w:szCs w:val="20"/>
              </w:rPr>
            </w:pPr>
            <w:r w:rsidRPr="009A2BDD">
              <w:rPr>
                <w:sz w:val="20"/>
                <w:szCs w:val="20"/>
              </w:rPr>
              <w:t>Richiami e complementi di statistica</w:t>
            </w:r>
          </w:p>
        </w:tc>
        <w:tc>
          <w:tcPr>
            <w:tcW w:w="2456" w:type="dxa"/>
          </w:tcPr>
          <w:p w:rsidR="007D1017" w:rsidRPr="009A2BDD" w:rsidRDefault="007D1017" w:rsidP="00FF5B31">
            <w:pPr>
              <w:rPr>
                <w:sz w:val="20"/>
                <w:szCs w:val="20"/>
              </w:rPr>
            </w:pPr>
            <w:r w:rsidRPr="009A2BDD">
              <w:rPr>
                <w:sz w:val="20"/>
                <w:szCs w:val="20"/>
              </w:rPr>
              <w:t>Introduzione alla statistica</w:t>
            </w:r>
          </w:p>
          <w:p w:rsidR="007D1017" w:rsidRPr="009A2BDD" w:rsidRDefault="007D1017" w:rsidP="00FF5B31">
            <w:pPr>
              <w:rPr>
                <w:sz w:val="20"/>
                <w:szCs w:val="20"/>
              </w:rPr>
            </w:pPr>
            <w:r w:rsidRPr="009A2BDD">
              <w:rPr>
                <w:sz w:val="20"/>
                <w:szCs w:val="20"/>
              </w:rPr>
              <w:t>I dati statistici e la loro rappresentazione grafica</w:t>
            </w:r>
          </w:p>
          <w:p w:rsidR="007D1017" w:rsidRPr="009A2BDD" w:rsidRDefault="007D1017" w:rsidP="00FF5B31">
            <w:pPr>
              <w:rPr>
                <w:sz w:val="20"/>
                <w:szCs w:val="20"/>
              </w:rPr>
            </w:pPr>
            <w:r w:rsidRPr="009A2BDD">
              <w:rPr>
                <w:sz w:val="20"/>
                <w:szCs w:val="20"/>
              </w:rPr>
              <w:t>Indici di posizione e variabilità</w:t>
            </w:r>
          </w:p>
          <w:p w:rsidR="007D1017" w:rsidRPr="009A2BDD" w:rsidRDefault="007D1017" w:rsidP="00FF5B31">
            <w:pPr>
              <w:rPr>
                <w:sz w:val="20"/>
                <w:szCs w:val="20"/>
              </w:rPr>
            </w:pPr>
            <w:r w:rsidRPr="009A2BDD">
              <w:rPr>
                <w:sz w:val="20"/>
                <w:szCs w:val="20"/>
              </w:rPr>
              <w:t>Tabelle a doppia entrata</w:t>
            </w:r>
          </w:p>
          <w:p w:rsidR="007D1017" w:rsidRPr="009A2BDD" w:rsidRDefault="007D1017" w:rsidP="00FF5B31">
            <w:pPr>
              <w:rPr>
                <w:sz w:val="20"/>
                <w:szCs w:val="20"/>
              </w:rPr>
            </w:pPr>
            <w:r w:rsidRPr="009A2BDD">
              <w:rPr>
                <w:sz w:val="20"/>
                <w:szCs w:val="20"/>
              </w:rPr>
              <w:t>Dipendenza e indipendenza statistica</w:t>
            </w:r>
          </w:p>
          <w:p w:rsidR="007D1017" w:rsidRPr="009A2BDD" w:rsidRDefault="007D1017" w:rsidP="00FF5B31">
            <w:pPr>
              <w:rPr>
                <w:sz w:val="20"/>
                <w:szCs w:val="20"/>
              </w:rPr>
            </w:pPr>
            <w:r w:rsidRPr="009A2BDD">
              <w:rPr>
                <w:sz w:val="20"/>
                <w:szCs w:val="20"/>
              </w:rPr>
              <w:t>Correlazione e regressione</w:t>
            </w:r>
          </w:p>
        </w:tc>
        <w:tc>
          <w:tcPr>
            <w:tcW w:w="2061" w:type="dxa"/>
          </w:tcPr>
          <w:p w:rsidR="007D1017" w:rsidRPr="009A2BDD" w:rsidRDefault="007D1017" w:rsidP="00FF5B31">
            <w:pPr>
              <w:rPr>
                <w:sz w:val="20"/>
                <w:szCs w:val="20"/>
              </w:rPr>
            </w:pPr>
            <w:r w:rsidRPr="009A2BDD">
              <w:rPr>
                <w:sz w:val="20"/>
                <w:szCs w:val="20"/>
              </w:rPr>
              <w:t>Operare con concetti e rappresentazione grafica dei dati statistici</w:t>
            </w:r>
          </w:p>
          <w:p w:rsidR="007D1017" w:rsidRPr="009A2BDD" w:rsidRDefault="007D1017" w:rsidP="00FF5B31">
            <w:pPr>
              <w:rPr>
                <w:sz w:val="20"/>
                <w:szCs w:val="20"/>
              </w:rPr>
            </w:pPr>
            <w:r w:rsidRPr="009A2BDD">
              <w:rPr>
                <w:sz w:val="20"/>
                <w:szCs w:val="20"/>
              </w:rPr>
              <w:t>Determinare gli indicatori statistici mediante differenze e rapporti</w:t>
            </w:r>
          </w:p>
          <w:p w:rsidR="007D1017" w:rsidRPr="009A2BDD" w:rsidRDefault="007D1017" w:rsidP="00FF5B31">
            <w:pPr>
              <w:rPr>
                <w:sz w:val="20"/>
                <w:szCs w:val="20"/>
              </w:rPr>
            </w:pPr>
            <w:r w:rsidRPr="009A2BDD">
              <w:rPr>
                <w:sz w:val="20"/>
                <w:szCs w:val="20"/>
              </w:rPr>
              <w:t xml:space="preserve">Analizzare la dipendenza, la regressione e la correlazione di dati </w:t>
            </w:r>
            <w:r w:rsidRPr="009A2BDD">
              <w:rPr>
                <w:sz w:val="20"/>
                <w:szCs w:val="20"/>
              </w:rPr>
              <w:lastRenderedPageBreak/>
              <w:t>statistici</w:t>
            </w:r>
          </w:p>
          <w:p w:rsidR="007D1017" w:rsidRPr="009A2BDD" w:rsidRDefault="007D1017" w:rsidP="00FF5B31">
            <w:pPr>
              <w:rPr>
                <w:rFonts w:eastAsia="TTE18289B0t00"/>
                <w:sz w:val="20"/>
                <w:szCs w:val="20"/>
              </w:rPr>
            </w:pPr>
            <w:r w:rsidRPr="009A2BDD">
              <w:rPr>
                <w:rFonts w:eastAsia="TTE18289B0t00"/>
                <w:sz w:val="20"/>
                <w:szCs w:val="20"/>
              </w:rPr>
              <w:t>Conoscere il compito e i metodi della statistica descrittiva</w:t>
            </w:r>
          </w:p>
          <w:p w:rsidR="007D1017" w:rsidRPr="009A2BDD" w:rsidRDefault="007D1017" w:rsidP="00FF5B31">
            <w:pPr>
              <w:rPr>
                <w:sz w:val="20"/>
                <w:szCs w:val="20"/>
              </w:rPr>
            </w:pPr>
            <w:r w:rsidRPr="009A2BDD">
              <w:rPr>
                <w:rFonts w:eastAsia="TTE18289B0t00"/>
                <w:sz w:val="20"/>
                <w:szCs w:val="20"/>
              </w:rPr>
              <w:t>Sviluppare le capacità di calcolo mediante strumenti informatici</w:t>
            </w:r>
          </w:p>
        </w:tc>
        <w:tc>
          <w:tcPr>
            <w:tcW w:w="2864" w:type="dxa"/>
          </w:tcPr>
          <w:p w:rsidR="007D1017" w:rsidRPr="009A2BDD" w:rsidRDefault="007D1017" w:rsidP="00FF5B31">
            <w:pPr>
              <w:rPr>
                <w:sz w:val="20"/>
                <w:szCs w:val="20"/>
              </w:rPr>
            </w:pPr>
            <w:r w:rsidRPr="009A2BDD">
              <w:rPr>
                <w:sz w:val="20"/>
                <w:szCs w:val="20"/>
              </w:rPr>
              <w:lastRenderedPageBreak/>
              <w:t>Analizzare, classificare e interpretare distribuzioni singole e doppie di frequenze</w:t>
            </w:r>
          </w:p>
          <w:p w:rsidR="007D1017" w:rsidRPr="009A2BDD" w:rsidRDefault="007D1017" w:rsidP="00FF5B31">
            <w:pPr>
              <w:rPr>
                <w:sz w:val="20"/>
                <w:szCs w:val="20"/>
              </w:rPr>
            </w:pPr>
            <w:r w:rsidRPr="009A2BDD">
              <w:rPr>
                <w:sz w:val="20"/>
                <w:szCs w:val="20"/>
              </w:rPr>
              <w:t>Rappresentare graficamente dati statistici</w:t>
            </w:r>
          </w:p>
          <w:p w:rsidR="007D1017" w:rsidRPr="009A2BDD" w:rsidRDefault="007D1017" w:rsidP="00FF5B31">
            <w:pPr>
              <w:rPr>
                <w:sz w:val="20"/>
                <w:szCs w:val="20"/>
              </w:rPr>
            </w:pPr>
            <w:r w:rsidRPr="009A2BDD">
              <w:rPr>
                <w:sz w:val="20"/>
                <w:szCs w:val="20"/>
              </w:rPr>
              <w:t>Calcolare gli indici di posizione centrale di una serie di dati</w:t>
            </w:r>
          </w:p>
          <w:p w:rsidR="007D1017" w:rsidRPr="009A2BDD" w:rsidRDefault="007D1017" w:rsidP="00FF5B31">
            <w:pPr>
              <w:rPr>
                <w:sz w:val="20"/>
                <w:szCs w:val="20"/>
              </w:rPr>
            </w:pPr>
            <w:r w:rsidRPr="009A2BDD">
              <w:rPr>
                <w:sz w:val="20"/>
                <w:szCs w:val="20"/>
              </w:rPr>
              <w:t>Calcolare gli indici di variabilità di una distribuzione</w:t>
            </w:r>
          </w:p>
          <w:p w:rsidR="007D1017" w:rsidRPr="009A2BDD" w:rsidRDefault="007D1017" w:rsidP="00FF5B31">
            <w:pPr>
              <w:rPr>
                <w:sz w:val="20"/>
                <w:szCs w:val="20"/>
              </w:rPr>
            </w:pPr>
            <w:r w:rsidRPr="009A2BDD">
              <w:rPr>
                <w:sz w:val="20"/>
                <w:szCs w:val="20"/>
              </w:rPr>
              <w:t>Calcolare i rapporti statistici fra due serie di dati</w:t>
            </w:r>
          </w:p>
          <w:p w:rsidR="007D1017" w:rsidRPr="009A2BDD" w:rsidRDefault="007D1017" w:rsidP="00FF5B31">
            <w:pPr>
              <w:rPr>
                <w:sz w:val="20"/>
                <w:szCs w:val="20"/>
              </w:rPr>
            </w:pPr>
            <w:r w:rsidRPr="009A2BDD">
              <w:rPr>
                <w:sz w:val="20"/>
                <w:szCs w:val="20"/>
              </w:rPr>
              <w:t xml:space="preserve">Determinare la funzione </w:t>
            </w:r>
            <w:r w:rsidRPr="009A2BDD">
              <w:rPr>
                <w:sz w:val="20"/>
                <w:szCs w:val="20"/>
              </w:rPr>
              <w:lastRenderedPageBreak/>
              <w:t>interpolante fra punti noti e calcolare gli indici di scostamento</w:t>
            </w:r>
          </w:p>
          <w:p w:rsidR="007D1017" w:rsidRPr="009A2BDD" w:rsidRDefault="007D1017" w:rsidP="00FF5B31">
            <w:pPr>
              <w:rPr>
                <w:sz w:val="20"/>
                <w:szCs w:val="20"/>
              </w:rPr>
            </w:pPr>
            <w:r w:rsidRPr="009A2BDD">
              <w:rPr>
                <w:sz w:val="20"/>
                <w:szCs w:val="20"/>
              </w:rPr>
              <w:t>Valutare la dipendenza fra due caratteri</w:t>
            </w:r>
          </w:p>
          <w:p w:rsidR="007D1017" w:rsidRPr="009A2BDD" w:rsidRDefault="007D1017" w:rsidP="00FF5B31">
            <w:pPr>
              <w:rPr>
                <w:sz w:val="20"/>
                <w:szCs w:val="20"/>
              </w:rPr>
            </w:pPr>
            <w:r w:rsidRPr="009A2BDD">
              <w:rPr>
                <w:sz w:val="20"/>
                <w:szCs w:val="20"/>
              </w:rPr>
              <w:t>Valutare la regressione fra due variabili statistiche</w:t>
            </w:r>
          </w:p>
          <w:p w:rsidR="007D1017" w:rsidRPr="009A2BDD" w:rsidRDefault="007D1017" w:rsidP="00FF5B31">
            <w:pPr>
              <w:rPr>
                <w:sz w:val="20"/>
                <w:szCs w:val="20"/>
              </w:rPr>
            </w:pPr>
            <w:r w:rsidRPr="009A2BDD">
              <w:rPr>
                <w:sz w:val="20"/>
                <w:szCs w:val="20"/>
              </w:rPr>
              <w:t>Valutare la correlazione fra due variabili statistiche</w:t>
            </w:r>
          </w:p>
        </w:tc>
      </w:tr>
    </w:tbl>
    <w:p w:rsidR="007D1017" w:rsidRPr="009A2BDD" w:rsidRDefault="007D1017" w:rsidP="007D1017">
      <w:pPr>
        <w:jc w:val="both"/>
        <w:rPr>
          <w:sz w:val="20"/>
          <w:szCs w:val="20"/>
        </w:rPr>
      </w:pPr>
    </w:p>
    <w:p w:rsidR="007D1017" w:rsidRPr="009A2BDD" w:rsidRDefault="007D1017" w:rsidP="007D1017">
      <w:pPr>
        <w:jc w:val="both"/>
        <w:rPr>
          <w:sz w:val="20"/>
          <w:szCs w:val="20"/>
        </w:rPr>
      </w:pPr>
    </w:p>
    <w:p w:rsidR="007D1017" w:rsidRPr="009A2BDD" w:rsidRDefault="007D1017" w:rsidP="007D1017">
      <w:pPr>
        <w:jc w:val="both"/>
        <w:rPr>
          <w:sz w:val="20"/>
          <w:szCs w:val="20"/>
        </w:rPr>
      </w:pPr>
    </w:p>
    <w:p w:rsidR="007D1017" w:rsidRPr="009A2BDD" w:rsidRDefault="007D1017" w:rsidP="007D1017">
      <w:pPr>
        <w:jc w:val="both"/>
        <w:rPr>
          <w:b/>
          <w:bCs/>
          <w:sz w:val="20"/>
          <w:szCs w:val="20"/>
        </w:rPr>
      </w:pPr>
    </w:p>
    <w:p w:rsidR="007D1017" w:rsidRPr="009A2BDD" w:rsidRDefault="007D1017" w:rsidP="007D1017">
      <w:pPr>
        <w:jc w:val="both"/>
        <w:rPr>
          <w:b/>
          <w:bCs/>
          <w:u w:val="single"/>
        </w:rPr>
      </w:pPr>
      <w:r w:rsidRPr="009A2BDD">
        <w:rPr>
          <w:b/>
          <w:bCs/>
          <w:u w:val="single"/>
        </w:rPr>
        <w:t>METODOLOGIA</w:t>
      </w:r>
    </w:p>
    <w:p w:rsidR="007D1017" w:rsidRPr="009A2BDD" w:rsidRDefault="007D1017" w:rsidP="007D1017">
      <w:pPr>
        <w:jc w:val="both"/>
        <w:rPr>
          <w:b/>
          <w:bCs/>
          <w:u w:val="single"/>
        </w:rPr>
      </w:pPr>
    </w:p>
    <w:p w:rsidR="007D1017" w:rsidRPr="009A2BDD" w:rsidRDefault="007D1017" w:rsidP="007D1017">
      <w:pPr>
        <w:pStyle w:val="Corpodeltesto"/>
        <w:jc w:val="both"/>
      </w:pPr>
      <w:r w:rsidRPr="009A2BDD">
        <w:t>Pur rispettando la tradizionale scansione degli argomenti (la classe terza è caratterizzata dallo studio della geometria analitica, la quarta dalla trigonometria, la quinta dall’analisi), saranno anticipati alcuni elementi di trigonometria nella classe terza, per consentire una migliore elaborazione di alcuni argomenti di fisica, o ancora, problemi di massimo e di minimo potranno essere risolti in quarta con metodi elementari. Lo stesso concetto, quindi, potrà essere affrontato a livelli diversi, con dei ritorni resi possibili dalle nuove conoscenze, competenze ed abilità acquisite. Evidenziamo, infine, la necessità di un insegnamento condotto per problemi al fine di condurre l’allievo prima a scoprire le relazioni matematiche che sottostanno a ciascun problema e poi a collegare criticamente e razionalmente le nozioni teoriche e gli strumenti risolutivi più adeguati. L’insegnamento per problemi non esclude, comunque, la lezione frontale, necessaria alla sistematizzazione teorica, ed il ricorso ad esercizi di tipo applicativo per consolidare le nozioni apprese.</w:t>
      </w:r>
    </w:p>
    <w:p w:rsidR="007D1017" w:rsidRPr="009A2BDD" w:rsidRDefault="007D1017" w:rsidP="007D1017">
      <w:pPr>
        <w:autoSpaceDE w:val="0"/>
        <w:autoSpaceDN w:val="0"/>
        <w:adjustRightInd w:val="0"/>
        <w:jc w:val="both"/>
        <w:rPr>
          <w:rFonts w:eastAsia="TTE18289B0t00"/>
        </w:rPr>
      </w:pPr>
      <w:r w:rsidRPr="009A2BDD">
        <w:rPr>
          <w:rFonts w:eastAsia="TTE18289B0t00"/>
        </w:rPr>
        <w:t xml:space="preserve">Per approfondire i procedimenti caratteristici del pensiero matematico (definizioni, dimostrazioni, generalizzazioni, formalizzazioni), conoscendo le metodologie di base per la costruzione di un modello matematico di un insieme di fenomeni, si applicherà quanto appreso per la soluzione di problemi, anche utilizzando strumenti informatici di rappresentazione geometrica e di calcolo. </w:t>
      </w:r>
    </w:p>
    <w:p w:rsidR="007D1017" w:rsidRPr="009A2BDD" w:rsidRDefault="007D1017" w:rsidP="007D1017">
      <w:pPr>
        <w:autoSpaceDE w:val="0"/>
        <w:autoSpaceDN w:val="0"/>
        <w:adjustRightInd w:val="0"/>
        <w:jc w:val="both"/>
        <w:rPr>
          <w:rFonts w:eastAsia="TTE18289B0t00"/>
        </w:rPr>
      </w:pPr>
      <w:r w:rsidRPr="009A2BDD">
        <w:rPr>
          <w:rFonts w:eastAsia="TTE18289B0t00"/>
        </w:rPr>
        <w:t xml:space="preserve">Gli strumenti informatici oggi disponibili offrono contesti idonei per rappresentare e manipolare oggetti matematici. L'insegnamento della matematica offre numerose occasioni per acquisire familiarità con tali strumenti e per comprenderne il valore metodologico. </w:t>
      </w:r>
    </w:p>
    <w:p w:rsidR="007D1017" w:rsidRPr="009A2BDD" w:rsidRDefault="007D1017" w:rsidP="007D1017">
      <w:pPr>
        <w:autoSpaceDE w:val="0"/>
        <w:autoSpaceDN w:val="0"/>
        <w:adjustRightInd w:val="0"/>
        <w:jc w:val="both"/>
        <w:rPr>
          <w:rFonts w:eastAsia="TTE18289B0t00"/>
        </w:rPr>
      </w:pPr>
      <w:r w:rsidRPr="009A2BDD">
        <w:rPr>
          <w:rFonts w:eastAsia="TTE18289B0t00"/>
        </w:rPr>
        <w:t>Il percorso, quando ciò si rivelerà opportuno, favorirà l’uso di questi strumenti, anche in vista del loro uso per il trattamento dei dati nelle altre discipline scientifiche. L’uso degli strumenti informatici è una risorsa importante che sarà introdotta in modo critico, senza creare l’illusione che essa sia un mezzo automatico di risoluzione di problemi e senza compromettere la necessaria acquisizione di capacità di calcolo mentale.</w:t>
      </w:r>
    </w:p>
    <w:p w:rsidR="007D1017" w:rsidRPr="009A2BDD" w:rsidRDefault="007D1017" w:rsidP="007D1017">
      <w:pPr>
        <w:pStyle w:val="Corpodeltesto"/>
        <w:jc w:val="both"/>
        <w:rPr>
          <w:sz w:val="20"/>
          <w:szCs w:val="20"/>
        </w:rPr>
      </w:pPr>
    </w:p>
    <w:p w:rsidR="007D1017" w:rsidRPr="009A2BDD" w:rsidRDefault="007D1017" w:rsidP="007D1017">
      <w:pPr>
        <w:rPr>
          <w:b/>
          <w:u w:val="single"/>
        </w:rPr>
      </w:pPr>
      <w:r w:rsidRPr="009A2BDD">
        <w:rPr>
          <w:b/>
          <w:u w:val="single"/>
        </w:rPr>
        <w:t xml:space="preserve">ATTREZZATURE E STRUMENTI DIDATTICI  </w:t>
      </w:r>
    </w:p>
    <w:p w:rsidR="007D1017" w:rsidRPr="009A2BDD" w:rsidRDefault="007D1017" w:rsidP="007D1017">
      <w:pPr>
        <w:rPr>
          <w:b/>
          <w:u w:val="single"/>
        </w:rPr>
      </w:pPr>
    </w:p>
    <w:p w:rsidR="007D1017" w:rsidRPr="009A2BDD" w:rsidRDefault="007D1017" w:rsidP="007D1017">
      <w:pPr>
        <w:pStyle w:val="Paragrafoelenco"/>
        <w:numPr>
          <w:ilvl w:val="0"/>
          <w:numId w:val="5"/>
        </w:numPr>
        <w:jc w:val="both"/>
        <w:rPr>
          <w:rFonts w:ascii="Times New Roman" w:hAnsi="Times New Roman" w:cs="Times New Roman"/>
          <w:sz w:val="24"/>
          <w:szCs w:val="24"/>
        </w:rPr>
      </w:pPr>
      <w:r w:rsidRPr="009A2BDD">
        <w:rPr>
          <w:rFonts w:ascii="Times New Roman" w:hAnsi="Times New Roman" w:cs="Times New Roman"/>
          <w:sz w:val="24"/>
          <w:szCs w:val="24"/>
        </w:rPr>
        <w:t>Appunti e dispense</w:t>
      </w:r>
    </w:p>
    <w:p w:rsidR="007D1017" w:rsidRPr="009A2BDD" w:rsidRDefault="007D1017" w:rsidP="007D1017">
      <w:pPr>
        <w:pStyle w:val="Paragrafoelenco"/>
        <w:numPr>
          <w:ilvl w:val="0"/>
          <w:numId w:val="5"/>
        </w:numPr>
        <w:jc w:val="both"/>
        <w:rPr>
          <w:rFonts w:ascii="Times New Roman" w:hAnsi="Times New Roman" w:cs="Times New Roman"/>
          <w:sz w:val="24"/>
          <w:szCs w:val="24"/>
        </w:rPr>
      </w:pPr>
      <w:r w:rsidRPr="009A2BDD">
        <w:rPr>
          <w:rFonts w:ascii="Times New Roman" w:hAnsi="Times New Roman" w:cs="Times New Roman"/>
          <w:sz w:val="24"/>
          <w:szCs w:val="24"/>
        </w:rPr>
        <w:t>Libri di testo e materiali/proposte annesse</w:t>
      </w:r>
    </w:p>
    <w:p w:rsidR="007D1017" w:rsidRPr="009A2BDD" w:rsidRDefault="007D1017" w:rsidP="007D1017">
      <w:pPr>
        <w:pStyle w:val="Paragrafoelenco"/>
        <w:numPr>
          <w:ilvl w:val="0"/>
          <w:numId w:val="5"/>
        </w:numPr>
        <w:jc w:val="both"/>
        <w:rPr>
          <w:rFonts w:ascii="Times New Roman" w:hAnsi="Times New Roman" w:cs="Times New Roman"/>
          <w:sz w:val="24"/>
          <w:szCs w:val="24"/>
        </w:rPr>
      </w:pPr>
      <w:r w:rsidRPr="009A2BDD">
        <w:rPr>
          <w:rFonts w:ascii="Times New Roman" w:hAnsi="Times New Roman" w:cs="Times New Roman"/>
          <w:sz w:val="24"/>
          <w:szCs w:val="24"/>
        </w:rPr>
        <w:t>Fotocopie</w:t>
      </w:r>
    </w:p>
    <w:p w:rsidR="007D1017" w:rsidRPr="009A2BDD" w:rsidRDefault="007D1017" w:rsidP="007D1017">
      <w:pPr>
        <w:pStyle w:val="Paragrafoelenco"/>
        <w:numPr>
          <w:ilvl w:val="0"/>
          <w:numId w:val="5"/>
        </w:numPr>
        <w:jc w:val="both"/>
        <w:rPr>
          <w:rFonts w:ascii="Times New Roman" w:hAnsi="Times New Roman" w:cs="Times New Roman"/>
          <w:sz w:val="24"/>
          <w:szCs w:val="24"/>
        </w:rPr>
      </w:pPr>
      <w:r w:rsidRPr="009A2BDD">
        <w:rPr>
          <w:rFonts w:ascii="Times New Roman" w:hAnsi="Times New Roman" w:cs="Times New Roman"/>
          <w:sz w:val="24"/>
          <w:szCs w:val="24"/>
        </w:rPr>
        <w:t>Libri</w:t>
      </w:r>
    </w:p>
    <w:p w:rsidR="007D1017" w:rsidRPr="009A2BDD" w:rsidRDefault="007D1017" w:rsidP="007D1017">
      <w:pPr>
        <w:pStyle w:val="Paragrafoelenco"/>
        <w:numPr>
          <w:ilvl w:val="0"/>
          <w:numId w:val="5"/>
        </w:numPr>
        <w:jc w:val="both"/>
        <w:rPr>
          <w:rFonts w:ascii="Times New Roman" w:hAnsi="Times New Roman" w:cs="Times New Roman"/>
          <w:sz w:val="24"/>
          <w:szCs w:val="24"/>
        </w:rPr>
      </w:pPr>
      <w:r w:rsidRPr="009A2BDD">
        <w:rPr>
          <w:rFonts w:ascii="Times New Roman" w:hAnsi="Times New Roman" w:cs="Times New Roman"/>
          <w:sz w:val="24"/>
          <w:szCs w:val="24"/>
        </w:rPr>
        <w:t>Schede</w:t>
      </w:r>
    </w:p>
    <w:p w:rsidR="007D1017" w:rsidRPr="009A2BDD" w:rsidRDefault="007D1017" w:rsidP="007D1017">
      <w:pPr>
        <w:pStyle w:val="Paragrafoelenco"/>
        <w:numPr>
          <w:ilvl w:val="0"/>
          <w:numId w:val="5"/>
        </w:numPr>
        <w:jc w:val="both"/>
        <w:rPr>
          <w:rFonts w:ascii="Times New Roman" w:hAnsi="Times New Roman" w:cs="Times New Roman"/>
          <w:sz w:val="24"/>
          <w:szCs w:val="24"/>
        </w:rPr>
      </w:pPr>
      <w:r w:rsidRPr="009A2BDD">
        <w:rPr>
          <w:rFonts w:ascii="Times New Roman" w:hAnsi="Times New Roman" w:cs="Times New Roman"/>
          <w:sz w:val="24"/>
          <w:szCs w:val="24"/>
        </w:rPr>
        <w:t>Navigazione in internet</w:t>
      </w:r>
    </w:p>
    <w:p w:rsidR="007D1017" w:rsidRPr="009A2BDD" w:rsidRDefault="007D1017" w:rsidP="007D1017">
      <w:pPr>
        <w:pStyle w:val="Paragrafoelenco"/>
        <w:numPr>
          <w:ilvl w:val="0"/>
          <w:numId w:val="5"/>
        </w:numPr>
        <w:jc w:val="both"/>
        <w:rPr>
          <w:rFonts w:ascii="Times New Roman" w:hAnsi="Times New Roman" w:cs="Times New Roman"/>
          <w:sz w:val="24"/>
          <w:szCs w:val="24"/>
        </w:rPr>
      </w:pPr>
      <w:r w:rsidRPr="009A2BDD">
        <w:rPr>
          <w:rFonts w:ascii="Times New Roman" w:hAnsi="Times New Roman" w:cs="Times New Roman"/>
          <w:sz w:val="24"/>
          <w:szCs w:val="24"/>
        </w:rPr>
        <w:t>Lim</w:t>
      </w:r>
    </w:p>
    <w:p w:rsidR="007D1017" w:rsidRDefault="007D1017" w:rsidP="007D1017">
      <w:pPr>
        <w:pStyle w:val="Paragrafoelenco"/>
        <w:numPr>
          <w:ilvl w:val="0"/>
          <w:numId w:val="5"/>
        </w:numPr>
        <w:jc w:val="both"/>
        <w:rPr>
          <w:rFonts w:ascii="Times New Roman" w:hAnsi="Times New Roman" w:cs="Times New Roman"/>
          <w:sz w:val="24"/>
          <w:szCs w:val="24"/>
        </w:rPr>
      </w:pPr>
      <w:r w:rsidRPr="009A2BDD">
        <w:rPr>
          <w:rFonts w:ascii="Times New Roman" w:hAnsi="Times New Roman" w:cs="Times New Roman"/>
          <w:sz w:val="24"/>
          <w:szCs w:val="24"/>
        </w:rPr>
        <w:t>Personal computer</w:t>
      </w:r>
    </w:p>
    <w:p w:rsidR="0041529C" w:rsidRPr="009A2BDD" w:rsidRDefault="0041529C" w:rsidP="007D1017">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Google </w:t>
      </w:r>
      <w:proofErr w:type="spellStart"/>
      <w:r>
        <w:rPr>
          <w:rFonts w:ascii="Times New Roman" w:hAnsi="Times New Roman" w:cs="Times New Roman"/>
          <w:sz w:val="24"/>
          <w:szCs w:val="24"/>
        </w:rPr>
        <w:t>Classroom</w:t>
      </w:r>
      <w:proofErr w:type="spellEnd"/>
    </w:p>
    <w:p w:rsidR="007D1017" w:rsidRPr="009A2BDD" w:rsidRDefault="007D1017" w:rsidP="007D1017">
      <w:pPr>
        <w:pStyle w:val="Paragrafoelenco"/>
        <w:ind w:left="1068"/>
        <w:jc w:val="both"/>
        <w:rPr>
          <w:rFonts w:ascii="Times New Roman" w:hAnsi="Times New Roman" w:cs="Times New Roman"/>
          <w:sz w:val="24"/>
          <w:szCs w:val="24"/>
        </w:rPr>
      </w:pPr>
    </w:p>
    <w:p w:rsidR="007D1017" w:rsidRPr="0041529C" w:rsidRDefault="007D1017" w:rsidP="007D1017">
      <w:pPr>
        <w:rPr>
          <w:b/>
          <w:sz w:val="28"/>
          <w:szCs w:val="28"/>
          <w:u w:val="single"/>
        </w:rPr>
      </w:pPr>
      <w:r w:rsidRPr="009A2BDD">
        <w:rPr>
          <w:b/>
          <w:u w:val="single"/>
        </w:rPr>
        <w:lastRenderedPageBreak/>
        <w:t>LIBRI DI TESTO</w:t>
      </w:r>
      <w:r w:rsidRPr="009A2BDD">
        <w:rPr>
          <w:b/>
          <w:sz w:val="28"/>
          <w:szCs w:val="28"/>
          <w:u w:val="single"/>
        </w:rPr>
        <w:t>:</w:t>
      </w:r>
      <w:r>
        <w:rPr>
          <w:rFonts w:eastAsia="TTE18289B0t00"/>
        </w:rPr>
        <w:t xml:space="preserve"> </w:t>
      </w:r>
    </w:p>
    <w:p w:rsidR="007D1017" w:rsidRDefault="007D1017" w:rsidP="007D1017">
      <w:pPr>
        <w:rPr>
          <w:rFonts w:eastAsia="TTE18289B0t00"/>
        </w:rPr>
      </w:pPr>
      <w:r>
        <w:rPr>
          <w:rFonts w:eastAsia="TTE18289B0t00"/>
        </w:rPr>
        <w:t xml:space="preserve">L. Sasso, </w:t>
      </w:r>
      <w:proofErr w:type="spellStart"/>
      <w:r w:rsidR="0041529C">
        <w:rPr>
          <w:rFonts w:eastAsia="TTE18289B0t00"/>
        </w:rPr>
        <w:t>C.Zanone</w:t>
      </w:r>
      <w:proofErr w:type="spellEnd"/>
      <w:r w:rsidR="0041529C">
        <w:rPr>
          <w:rFonts w:eastAsia="TTE18289B0t00"/>
        </w:rPr>
        <w:t xml:space="preserve"> “C</w:t>
      </w:r>
      <w:r w:rsidRPr="009A2BDD">
        <w:rPr>
          <w:rFonts w:eastAsia="TTE18289B0t00"/>
        </w:rPr>
        <w:t>olori</w:t>
      </w:r>
      <w:r>
        <w:rPr>
          <w:rFonts w:eastAsia="TTE18289B0t00"/>
        </w:rPr>
        <w:t xml:space="preserve"> della matematica</w:t>
      </w:r>
      <w:r w:rsidR="0041529C">
        <w:rPr>
          <w:rFonts w:eastAsia="TTE18289B0t00"/>
        </w:rPr>
        <w:t xml:space="preserve"> BLU – seconda edizione</w:t>
      </w:r>
      <w:r w:rsidRPr="009A2BDD">
        <w:rPr>
          <w:rFonts w:eastAsia="TTE18289B0t00"/>
        </w:rPr>
        <w:t xml:space="preserve">” ed. </w:t>
      </w:r>
      <w:r w:rsidR="0041529C">
        <w:rPr>
          <w:rFonts w:eastAsia="TTE18289B0t00"/>
        </w:rPr>
        <w:t>Petrini  vol.3</w:t>
      </w:r>
      <w:r>
        <w:rPr>
          <w:rFonts w:eastAsia="TTE18289B0t00"/>
        </w:rPr>
        <w:t xml:space="preserve">α </w:t>
      </w:r>
    </w:p>
    <w:p w:rsidR="007D1017" w:rsidRPr="009A2BDD" w:rsidRDefault="007D1017" w:rsidP="007D1017">
      <w:pPr>
        <w:rPr>
          <w:rFonts w:eastAsia="TTE18289B0t00"/>
        </w:rPr>
      </w:pPr>
    </w:p>
    <w:p w:rsidR="007D1017" w:rsidRPr="009A2BDD" w:rsidRDefault="007D1017" w:rsidP="007D1017">
      <w:pPr>
        <w:rPr>
          <w:rFonts w:eastAsia="TTE18289B0t00"/>
        </w:rPr>
      </w:pPr>
    </w:p>
    <w:p w:rsidR="007D1017" w:rsidRPr="009A2BDD" w:rsidRDefault="007D1017" w:rsidP="007D1017">
      <w:pPr>
        <w:rPr>
          <w:sz w:val="28"/>
          <w:szCs w:val="28"/>
        </w:rPr>
      </w:pPr>
    </w:p>
    <w:p w:rsidR="007D1017" w:rsidRDefault="007D1017" w:rsidP="007D1017">
      <w:pPr>
        <w:pStyle w:val="Corpodeltesto"/>
        <w:jc w:val="both"/>
        <w:rPr>
          <w:b/>
          <w:u w:val="single"/>
        </w:rPr>
      </w:pPr>
    </w:p>
    <w:p w:rsidR="007D1017" w:rsidRDefault="007D1017" w:rsidP="007D1017">
      <w:pPr>
        <w:pStyle w:val="Corpodeltesto"/>
        <w:jc w:val="both"/>
        <w:rPr>
          <w:b/>
          <w:u w:val="single"/>
        </w:rPr>
      </w:pPr>
    </w:p>
    <w:p w:rsidR="007D1017" w:rsidRDefault="007D1017" w:rsidP="007D1017">
      <w:pPr>
        <w:pStyle w:val="Corpodeltesto"/>
        <w:jc w:val="both"/>
        <w:rPr>
          <w:b/>
          <w:u w:val="single"/>
        </w:rPr>
      </w:pPr>
    </w:p>
    <w:p w:rsidR="007D1017" w:rsidRPr="009A2BDD" w:rsidRDefault="007D1017" w:rsidP="007D1017">
      <w:pPr>
        <w:pStyle w:val="Corpodeltesto"/>
        <w:jc w:val="both"/>
        <w:rPr>
          <w:b/>
          <w:u w:val="single"/>
        </w:rPr>
      </w:pPr>
      <w:r w:rsidRPr="009A2BDD">
        <w:rPr>
          <w:b/>
          <w:u w:val="single"/>
        </w:rPr>
        <w:t>MODALITA’ DI VALUTAZIONE</w:t>
      </w:r>
    </w:p>
    <w:p w:rsidR="007D1017" w:rsidRPr="009A2BDD" w:rsidRDefault="007D1017" w:rsidP="007D1017">
      <w:pPr>
        <w:pStyle w:val="Corpodeltesto"/>
        <w:jc w:val="both"/>
        <w:rPr>
          <w:b/>
          <w:u w:val="single"/>
        </w:rPr>
      </w:pPr>
    </w:p>
    <w:p w:rsidR="007D1017" w:rsidRPr="009A2BDD" w:rsidRDefault="007D1017" w:rsidP="007D1017">
      <w:pPr>
        <w:jc w:val="both"/>
      </w:pPr>
      <w:r w:rsidRPr="009A2BDD">
        <w:t xml:space="preserve">Poiché l’efficacia dell’intervento didattico deve essere costantemente verificata, i controlli scritti e/o orali dovranno essere frequenti. </w:t>
      </w:r>
    </w:p>
    <w:p w:rsidR="007D1017" w:rsidRPr="009A2BDD" w:rsidRDefault="007D1017" w:rsidP="007D1017">
      <w:pPr>
        <w:jc w:val="both"/>
      </w:pPr>
      <w:r w:rsidRPr="009A2BDD">
        <w:t xml:space="preserve">La valutazione formativa sarà effettuata costantemente in itinere con: </w:t>
      </w:r>
    </w:p>
    <w:p w:rsidR="007D1017" w:rsidRPr="009A2BDD" w:rsidRDefault="007D1017" w:rsidP="007D1017">
      <w:pPr>
        <w:numPr>
          <w:ilvl w:val="0"/>
          <w:numId w:val="16"/>
        </w:numPr>
        <w:jc w:val="both"/>
      </w:pPr>
      <w:r w:rsidRPr="009A2BDD">
        <w:t xml:space="preserve">discussioni guidate in classe, in modo che ogni allievo si renda conto di quali sono i suoi problemi e abbia indicazione su come poterli superare; </w:t>
      </w:r>
    </w:p>
    <w:p w:rsidR="007D1017" w:rsidRPr="009A2BDD" w:rsidRDefault="007D1017" w:rsidP="007D1017">
      <w:pPr>
        <w:numPr>
          <w:ilvl w:val="0"/>
          <w:numId w:val="16"/>
        </w:numPr>
        <w:jc w:val="both"/>
      </w:pPr>
      <w:r w:rsidRPr="009A2BDD">
        <w:t>colloqui;</w:t>
      </w:r>
    </w:p>
    <w:p w:rsidR="007D1017" w:rsidRPr="009A2BDD" w:rsidRDefault="007D1017" w:rsidP="007D1017">
      <w:pPr>
        <w:numPr>
          <w:ilvl w:val="0"/>
          <w:numId w:val="16"/>
        </w:numPr>
        <w:jc w:val="both"/>
      </w:pPr>
      <w:r w:rsidRPr="009A2BDD">
        <w:t>risoluzione di esercizi e problemi.</w:t>
      </w:r>
    </w:p>
    <w:p w:rsidR="007D1017" w:rsidRPr="009A2BDD" w:rsidRDefault="007D1017" w:rsidP="007D1017">
      <w:pPr>
        <w:pStyle w:val="Corpodeltesto"/>
        <w:jc w:val="both"/>
      </w:pPr>
      <w:r w:rsidRPr="009A2BDD">
        <w:t>Le prove d</w:t>
      </w:r>
      <w:r w:rsidR="0041529C">
        <w:t>i verifica sommativa, almeno due</w:t>
      </w:r>
      <w:r w:rsidRPr="009A2BDD">
        <w:t xml:space="preserve"> </w:t>
      </w:r>
      <w:r w:rsidR="0041529C">
        <w:t>nel</w:t>
      </w:r>
      <w:r w:rsidR="004720AC">
        <w:t xml:space="preserve"> trimestre e almeno tre </w:t>
      </w:r>
      <w:r w:rsidRPr="009A2BDD">
        <w:t xml:space="preserve">nel </w:t>
      </w:r>
      <w:proofErr w:type="spellStart"/>
      <w:r w:rsidRPr="009A2BDD">
        <w:t>pentamestre</w:t>
      </w:r>
      <w:proofErr w:type="spellEnd"/>
      <w:r w:rsidRPr="009A2BDD">
        <w:t>, potranno rispecchiare le seguenti tipologie:</w:t>
      </w:r>
    </w:p>
    <w:p w:rsidR="007D1017" w:rsidRPr="009A2BDD" w:rsidRDefault="007D1017" w:rsidP="007D1017">
      <w:pPr>
        <w:pStyle w:val="Corpodeltesto"/>
        <w:numPr>
          <w:ilvl w:val="0"/>
          <w:numId w:val="21"/>
        </w:numPr>
        <w:tabs>
          <w:tab w:val="left" w:pos="360"/>
        </w:tabs>
        <w:autoSpaceDE w:val="0"/>
        <w:autoSpaceDN w:val="0"/>
        <w:spacing w:after="0"/>
        <w:jc w:val="both"/>
      </w:pPr>
      <w:r w:rsidRPr="009A2BDD">
        <w:t>verifiche brevi su un unico argomento, che verteranno su quesiti, test a scelta multipla, esercizi;</w:t>
      </w:r>
    </w:p>
    <w:p w:rsidR="007D1017" w:rsidRPr="009A2BDD" w:rsidRDefault="007D1017" w:rsidP="007D1017">
      <w:pPr>
        <w:pStyle w:val="Corpodeltesto"/>
        <w:numPr>
          <w:ilvl w:val="0"/>
          <w:numId w:val="21"/>
        </w:numPr>
        <w:tabs>
          <w:tab w:val="left" w:pos="360"/>
        </w:tabs>
        <w:autoSpaceDE w:val="0"/>
        <w:autoSpaceDN w:val="0"/>
        <w:spacing w:after="0"/>
        <w:jc w:val="both"/>
      </w:pPr>
      <w:r w:rsidRPr="009A2BDD">
        <w:t>verifiche maggiormente articolate, in cui entreranno in gioco conoscenze, competenze ed abilità acquisite in diversi ambiti, che verteranno sulla soluzione di problemi.</w:t>
      </w:r>
    </w:p>
    <w:p w:rsidR="007D1017" w:rsidRPr="009A2BDD" w:rsidRDefault="007D1017" w:rsidP="007D1017">
      <w:pPr>
        <w:pStyle w:val="Corpodeltesto"/>
        <w:jc w:val="both"/>
      </w:pPr>
      <w:r w:rsidRPr="009A2BDD">
        <w:t>Sia le prove formative sia le sommative, scritte e orali, avranno lo scopo di valutare l’acquisizione dei concetti, di un corretto linguaggio espositivo da parte degli allievi, le competenze e le abilità acquisite.</w:t>
      </w:r>
    </w:p>
    <w:p w:rsidR="007D1017" w:rsidRPr="009A2BDD" w:rsidRDefault="007D1017" w:rsidP="007D1017">
      <w:pPr>
        <w:pStyle w:val="Corpodeltesto"/>
        <w:jc w:val="both"/>
      </w:pPr>
      <w:r w:rsidRPr="009A2BDD">
        <w:t xml:space="preserve">Nelle prove scritte saranno valutate, inoltre, l’ordine formale, l’originalità e la sinteticità delle soluzioni proposte. </w:t>
      </w:r>
    </w:p>
    <w:p w:rsidR="007D1017" w:rsidRPr="009A2BDD" w:rsidRDefault="007D1017" w:rsidP="007D1017">
      <w:pPr>
        <w:pStyle w:val="Corpodeltesto"/>
        <w:jc w:val="both"/>
      </w:pPr>
      <w:r w:rsidRPr="009A2BDD">
        <w:t>Le conoscenze, le competenze e le abilità di ogni allievo non potranno essere valutate positivamente se limitate ad un solo settore del programma: nessuno dei temi trattati potrà essere completamente sconosciuto, abituando così via via gli studenti ad argomentare su ampie parti di programma.</w:t>
      </w:r>
    </w:p>
    <w:p w:rsidR="007D1017" w:rsidRPr="009A2BDD" w:rsidRDefault="007D1017" w:rsidP="007D1017">
      <w:pPr>
        <w:tabs>
          <w:tab w:val="left" w:pos="354"/>
        </w:tabs>
        <w:spacing w:line="240" w:lineRule="atLeast"/>
      </w:pPr>
      <w:r w:rsidRPr="009A2BDD">
        <w:t>La valutazione avverrà utilizzando voti dal 2 al 10 secondo questo schema indicativo:</w:t>
      </w:r>
    </w:p>
    <w:p w:rsidR="007D1017" w:rsidRPr="009A2BDD" w:rsidRDefault="007D1017" w:rsidP="007D1017">
      <w:pPr>
        <w:tabs>
          <w:tab w:val="left" w:pos="354"/>
        </w:tabs>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364"/>
      </w:tblGrid>
      <w:tr w:rsidR="007D1017" w:rsidRPr="009A2BDD" w:rsidTr="00FF5B31">
        <w:tc>
          <w:tcPr>
            <w:tcW w:w="675"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jc w:val="center"/>
              <w:rPr>
                <w:b/>
              </w:rPr>
            </w:pPr>
            <w:r w:rsidRPr="009A2BDD">
              <w:rPr>
                <w:b/>
              </w:rPr>
              <w:t>voto</w:t>
            </w:r>
          </w:p>
        </w:tc>
        <w:tc>
          <w:tcPr>
            <w:tcW w:w="8364"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jc w:val="center"/>
              <w:rPr>
                <w:b/>
              </w:rPr>
            </w:pPr>
            <w:r w:rsidRPr="009A2BDD">
              <w:rPr>
                <w:b/>
              </w:rPr>
              <w:t>motivazione</w:t>
            </w:r>
          </w:p>
        </w:tc>
      </w:tr>
      <w:tr w:rsidR="007D1017" w:rsidRPr="009A2BDD" w:rsidTr="00FF5B31">
        <w:tc>
          <w:tcPr>
            <w:tcW w:w="675"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2</w:t>
            </w:r>
          </w:p>
        </w:tc>
        <w:tc>
          <w:tcPr>
            <w:tcW w:w="8364"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rifiuto di ogni tipo di attività ed impegno</w:t>
            </w:r>
          </w:p>
        </w:tc>
      </w:tr>
      <w:tr w:rsidR="007D1017" w:rsidRPr="009A2BDD" w:rsidTr="00FF5B31">
        <w:tc>
          <w:tcPr>
            <w:tcW w:w="675"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3</w:t>
            </w:r>
          </w:p>
        </w:tc>
        <w:tc>
          <w:tcPr>
            <w:tcW w:w="8364"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gravissime difficoltà nella comprensione e nell’ applicazione dei concetti di   base</w:t>
            </w:r>
          </w:p>
        </w:tc>
      </w:tr>
      <w:tr w:rsidR="007D1017" w:rsidRPr="009A2BDD" w:rsidTr="00FF5B31">
        <w:tc>
          <w:tcPr>
            <w:tcW w:w="675"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4</w:t>
            </w:r>
          </w:p>
        </w:tc>
        <w:tc>
          <w:tcPr>
            <w:tcW w:w="8364"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gravi lacune nelle conoscenze e metodo di studio inadeguato</w:t>
            </w:r>
          </w:p>
        </w:tc>
      </w:tr>
      <w:tr w:rsidR="007D1017" w:rsidRPr="009A2BDD" w:rsidTr="00FF5B31">
        <w:tc>
          <w:tcPr>
            <w:tcW w:w="675"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5</w:t>
            </w:r>
          </w:p>
        </w:tc>
        <w:tc>
          <w:tcPr>
            <w:tcW w:w="8364"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presenta palesi difficoltà, tuttavia superabili, ed evidenzia comunque un certo impegno</w:t>
            </w:r>
          </w:p>
        </w:tc>
      </w:tr>
      <w:tr w:rsidR="007D1017" w:rsidRPr="009A2BDD" w:rsidTr="00FF5B31">
        <w:tc>
          <w:tcPr>
            <w:tcW w:w="675"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6</w:t>
            </w:r>
          </w:p>
        </w:tc>
        <w:tc>
          <w:tcPr>
            <w:tcW w:w="8364"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presenta sufficienti capacità di comprensione e di applicazione dei temi affrontati</w:t>
            </w:r>
          </w:p>
        </w:tc>
      </w:tr>
      <w:tr w:rsidR="007D1017" w:rsidRPr="009A2BDD" w:rsidTr="00FF5B31">
        <w:tc>
          <w:tcPr>
            <w:tcW w:w="675"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7</w:t>
            </w:r>
          </w:p>
        </w:tc>
        <w:tc>
          <w:tcPr>
            <w:tcW w:w="8364"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presenta discrete capacità di comprensione, di applicazione e di esposizione dei temi trattati</w:t>
            </w:r>
          </w:p>
        </w:tc>
      </w:tr>
      <w:tr w:rsidR="007D1017" w:rsidRPr="009A2BDD" w:rsidTr="00FF5B31">
        <w:tc>
          <w:tcPr>
            <w:tcW w:w="675"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8</w:t>
            </w:r>
          </w:p>
        </w:tc>
        <w:tc>
          <w:tcPr>
            <w:tcW w:w="8364"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buone capacità di analisi e di sintesi permettono di ottenere prove di buon   livello</w:t>
            </w:r>
          </w:p>
        </w:tc>
      </w:tr>
      <w:tr w:rsidR="007D1017" w:rsidRPr="009A2BDD" w:rsidTr="00FF5B31">
        <w:tc>
          <w:tcPr>
            <w:tcW w:w="675"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9</w:t>
            </w:r>
          </w:p>
        </w:tc>
        <w:tc>
          <w:tcPr>
            <w:tcW w:w="8364"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 xml:space="preserve">buone capacità di analisi, di sintesi e di rielaborazione dei contenuti, </w:t>
            </w:r>
            <w:r w:rsidRPr="009A2BDD">
              <w:tab/>
              <w:t xml:space="preserve"> accuratezza formale nelle prove</w:t>
            </w:r>
          </w:p>
        </w:tc>
      </w:tr>
      <w:tr w:rsidR="007D1017" w:rsidRPr="009A2BDD" w:rsidTr="00FF5B31">
        <w:tc>
          <w:tcPr>
            <w:tcW w:w="675"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10</w:t>
            </w:r>
          </w:p>
        </w:tc>
        <w:tc>
          <w:tcPr>
            <w:tcW w:w="8364" w:type="dxa"/>
            <w:tcBorders>
              <w:top w:val="single" w:sz="4" w:space="0" w:color="auto"/>
              <w:left w:val="single" w:sz="4" w:space="0" w:color="auto"/>
              <w:bottom w:val="single" w:sz="4" w:space="0" w:color="auto"/>
              <w:right w:val="single" w:sz="4" w:space="0" w:color="auto"/>
            </w:tcBorders>
            <w:hideMark/>
          </w:tcPr>
          <w:p w:rsidR="007D1017" w:rsidRPr="009A2BDD" w:rsidRDefault="007D1017" w:rsidP="00FF5B31">
            <w:pPr>
              <w:tabs>
                <w:tab w:val="left" w:pos="354"/>
              </w:tabs>
              <w:spacing w:line="240" w:lineRule="atLeast"/>
            </w:pPr>
            <w:r w:rsidRPr="009A2BDD">
              <w:t>ottima padronanza della materia, rigore e ricchezza espositiva</w:t>
            </w:r>
          </w:p>
        </w:tc>
      </w:tr>
    </w:tbl>
    <w:p w:rsidR="007D1017" w:rsidRPr="009A2BDD" w:rsidRDefault="007D1017" w:rsidP="007D1017">
      <w:pPr>
        <w:pStyle w:val="Corpodeltesto"/>
        <w:jc w:val="both"/>
      </w:pPr>
    </w:p>
    <w:p w:rsidR="007D1017" w:rsidRPr="009A2BDD" w:rsidRDefault="007D1017" w:rsidP="007D1017">
      <w:pPr>
        <w:pStyle w:val="Corpodeltesto"/>
        <w:jc w:val="both"/>
      </w:pPr>
      <w:r w:rsidRPr="009A2BDD">
        <w:lastRenderedPageBreak/>
        <w:t>Inoltre, non ritenendosi idonea un’unica griglia di valutazione valida per tutte le prove scritte, poiché le conoscenze, le competenze e le abilità da testare saranno diversificate, si stabilirà in ogni caso la griglia utilizzata, comunicata agli studenti contestualmente alla verifica. Sarà attribuita la sufficienza con il 60% del compito svolto correttamente.</w:t>
      </w:r>
    </w:p>
    <w:p w:rsidR="007D1017" w:rsidRDefault="007D1017" w:rsidP="007D1017">
      <w:pPr>
        <w:jc w:val="both"/>
      </w:pPr>
      <w:r w:rsidRPr="009A2BDD">
        <w:t>Per quanto riguarda le prove orali sarà adottata la seguente griglia di valutazione:</w:t>
      </w:r>
    </w:p>
    <w:p w:rsidR="007D1017" w:rsidRPr="009A2BDD" w:rsidRDefault="007D1017" w:rsidP="007D1017">
      <w:pPr>
        <w:jc w:val="both"/>
      </w:pPr>
    </w:p>
    <w:p w:rsidR="007D1017" w:rsidRPr="009A2BDD" w:rsidRDefault="007D1017" w:rsidP="007D1017">
      <w:pPr>
        <w:jc w:val="both"/>
      </w:pPr>
    </w:p>
    <w:p w:rsidR="007D1017" w:rsidRPr="009A2BDD" w:rsidRDefault="007D1017" w:rsidP="007D1017">
      <w:pPr>
        <w:jc w:val="both"/>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2835"/>
        <w:gridCol w:w="3118"/>
      </w:tblGrid>
      <w:tr w:rsidR="007D1017" w:rsidRPr="009A2BDD" w:rsidTr="00FF5B31">
        <w:trPr>
          <w:cantSplit/>
        </w:trPr>
        <w:tc>
          <w:tcPr>
            <w:tcW w:w="2694" w:type="dxa"/>
          </w:tcPr>
          <w:p w:rsidR="007D1017" w:rsidRPr="009A2BDD" w:rsidRDefault="007D1017" w:rsidP="00FF5B31">
            <w:pPr>
              <w:tabs>
                <w:tab w:val="center" w:pos="1277"/>
              </w:tabs>
              <w:rPr>
                <w:b/>
                <w:smallCaps/>
              </w:rPr>
            </w:pPr>
            <w:r w:rsidRPr="009A2BDD">
              <w:rPr>
                <w:b/>
                <w:smallCaps/>
              </w:rPr>
              <w:tab/>
            </w:r>
          </w:p>
          <w:p w:rsidR="007D1017" w:rsidRPr="009A2BDD" w:rsidRDefault="007D1017" w:rsidP="00FF5B31">
            <w:pPr>
              <w:tabs>
                <w:tab w:val="center" w:pos="1277"/>
              </w:tabs>
              <w:rPr>
                <w:b/>
                <w:smallCaps/>
              </w:rPr>
            </w:pPr>
            <w:r w:rsidRPr="009A2BDD">
              <w:rPr>
                <w:b/>
                <w:smallCaps/>
                <w:sz w:val="22"/>
                <w:szCs w:val="22"/>
              </w:rPr>
              <w:t>Conoscenza dei contenuti</w:t>
            </w:r>
          </w:p>
          <w:p w:rsidR="007D1017" w:rsidRPr="009A2BDD" w:rsidRDefault="007D1017" w:rsidP="00FF5B31">
            <w:pPr>
              <w:jc w:val="center"/>
              <w:rPr>
                <w:b/>
                <w:smallCaps/>
              </w:rPr>
            </w:pPr>
            <w:r w:rsidRPr="009A2BDD">
              <w:rPr>
                <w:b/>
                <w:smallCaps/>
                <w:sz w:val="22"/>
                <w:szCs w:val="22"/>
              </w:rPr>
              <w:t xml:space="preserve"> aderenza alla traccia</w:t>
            </w:r>
          </w:p>
          <w:p w:rsidR="007D1017" w:rsidRPr="009A2BDD" w:rsidRDefault="007D1017" w:rsidP="00FF5B31">
            <w:pPr>
              <w:jc w:val="center"/>
              <w:rPr>
                <w:b/>
                <w:smallCaps/>
              </w:rPr>
            </w:pPr>
          </w:p>
        </w:tc>
        <w:tc>
          <w:tcPr>
            <w:tcW w:w="2835" w:type="dxa"/>
          </w:tcPr>
          <w:p w:rsidR="007D1017" w:rsidRPr="009A2BDD" w:rsidRDefault="007D1017" w:rsidP="00FF5B31">
            <w:pPr>
              <w:pStyle w:val="Testofumetto"/>
              <w:jc w:val="center"/>
              <w:rPr>
                <w:rFonts w:ascii="Times New Roman" w:hAnsi="Times New Roman" w:cs="Times New Roman"/>
                <w:b/>
                <w:smallCaps/>
                <w:sz w:val="22"/>
                <w:szCs w:val="22"/>
              </w:rPr>
            </w:pPr>
          </w:p>
          <w:p w:rsidR="007D1017" w:rsidRPr="009A2BDD" w:rsidRDefault="007D1017" w:rsidP="00FF5B31">
            <w:pPr>
              <w:pStyle w:val="Testofumetto"/>
              <w:jc w:val="center"/>
              <w:rPr>
                <w:rFonts w:ascii="Times New Roman" w:hAnsi="Times New Roman" w:cs="Times New Roman"/>
                <w:b/>
                <w:smallCaps/>
                <w:sz w:val="22"/>
                <w:szCs w:val="22"/>
              </w:rPr>
            </w:pPr>
            <w:r w:rsidRPr="009A2BDD">
              <w:rPr>
                <w:rFonts w:ascii="Times New Roman" w:hAnsi="Times New Roman" w:cs="Times New Roman"/>
                <w:b/>
                <w:smallCaps/>
                <w:sz w:val="22"/>
                <w:szCs w:val="22"/>
              </w:rPr>
              <w:t>Capacità di argomentare e di sintesi e/o di applicazione</w:t>
            </w:r>
          </w:p>
        </w:tc>
        <w:tc>
          <w:tcPr>
            <w:tcW w:w="3118" w:type="dxa"/>
          </w:tcPr>
          <w:p w:rsidR="007D1017" w:rsidRPr="009A2BDD" w:rsidRDefault="007D1017" w:rsidP="00FF5B31">
            <w:pPr>
              <w:jc w:val="center"/>
              <w:rPr>
                <w:b/>
                <w:smallCaps/>
              </w:rPr>
            </w:pPr>
            <w:r w:rsidRPr="009A2BDD">
              <w:rPr>
                <w:b/>
                <w:smallCaps/>
                <w:sz w:val="22"/>
                <w:szCs w:val="22"/>
              </w:rPr>
              <w:t>Adeguato utilizzo del mezzo espressivo e dei simboli e/o</w:t>
            </w:r>
          </w:p>
          <w:p w:rsidR="007D1017" w:rsidRPr="009A2BDD" w:rsidRDefault="007D1017" w:rsidP="00FF5B31">
            <w:pPr>
              <w:jc w:val="center"/>
              <w:rPr>
                <w:b/>
                <w:smallCaps/>
              </w:rPr>
            </w:pPr>
            <w:r w:rsidRPr="009A2BDD">
              <w:rPr>
                <w:b/>
                <w:smallCaps/>
                <w:sz w:val="22"/>
                <w:szCs w:val="22"/>
              </w:rPr>
              <w:t xml:space="preserve">Precisione nella rappresentazione dei grafici </w:t>
            </w:r>
          </w:p>
        </w:tc>
      </w:tr>
      <w:tr w:rsidR="007D1017" w:rsidRPr="009A2BDD" w:rsidTr="00FF5B31">
        <w:trPr>
          <w:cantSplit/>
          <w:trHeight w:val="1258"/>
        </w:trPr>
        <w:tc>
          <w:tcPr>
            <w:tcW w:w="2694" w:type="dxa"/>
          </w:tcPr>
          <w:p w:rsidR="007D1017" w:rsidRPr="009A2BDD" w:rsidRDefault="007D1017" w:rsidP="00FF5B31">
            <w:pPr>
              <w:rPr>
                <w:rFonts w:ascii="Verdana" w:hAnsi="Verdana"/>
              </w:rPr>
            </w:pPr>
          </w:p>
          <w:p w:rsidR="007D1017" w:rsidRPr="009A2BDD" w:rsidRDefault="007D1017" w:rsidP="00FF5B31">
            <w:pPr>
              <w:rPr>
                <w:rFonts w:ascii="Verdana" w:hAnsi="Verdana"/>
              </w:rPr>
            </w:pPr>
            <w:r w:rsidRPr="009A2BDD">
              <w:rPr>
                <w:rFonts w:ascii="Verdana" w:hAnsi="Verdana"/>
              </w:rPr>
              <w:t xml:space="preserve">                /50</w:t>
            </w:r>
          </w:p>
        </w:tc>
        <w:tc>
          <w:tcPr>
            <w:tcW w:w="2835" w:type="dxa"/>
          </w:tcPr>
          <w:p w:rsidR="007D1017" w:rsidRPr="009A2BDD" w:rsidRDefault="007D1017" w:rsidP="00FF5B31">
            <w:pPr>
              <w:rPr>
                <w:rFonts w:ascii="Verdana" w:hAnsi="Verdana"/>
              </w:rPr>
            </w:pPr>
          </w:p>
          <w:p w:rsidR="007D1017" w:rsidRPr="009A2BDD" w:rsidRDefault="007D1017" w:rsidP="00FF5B31">
            <w:pPr>
              <w:rPr>
                <w:rFonts w:ascii="Verdana" w:hAnsi="Verdana"/>
              </w:rPr>
            </w:pPr>
            <w:r w:rsidRPr="009A2BDD">
              <w:rPr>
                <w:rFonts w:ascii="Verdana" w:hAnsi="Verdana"/>
              </w:rPr>
              <w:t xml:space="preserve">                 /30         </w:t>
            </w:r>
          </w:p>
        </w:tc>
        <w:tc>
          <w:tcPr>
            <w:tcW w:w="3118" w:type="dxa"/>
            <w:shd w:val="clear" w:color="auto" w:fill="auto"/>
          </w:tcPr>
          <w:p w:rsidR="007D1017" w:rsidRPr="009A2BDD" w:rsidRDefault="007D1017" w:rsidP="00FF5B31">
            <w:pPr>
              <w:rPr>
                <w:rFonts w:ascii="Verdana" w:hAnsi="Verdana"/>
              </w:rPr>
            </w:pPr>
          </w:p>
          <w:p w:rsidR="007D1017" w:rsidRPr="009A2BDD" w:rsidRDefault="007D1017" w:rsidP="00FF5B31">
            <w:pPr>
              <w:rPr>
                <w:rFonts w:ascii="Verdana" w:hAnsi="Verdana"/>
              </w:rPr>
            </w:pPr>
            <w:r w:rsidRPr="009A2BDD">
              <w:rPr>
                <w:rFonts w:ascii="Verdana" w:hAnsi="Verdana"/>
              </w:rPr>
              <w:t xml:space="preserve">                   /20</w:t>
            </w:r>
          </w:p>
        </w:tc>
      </w:tr>
    </w:tbl>
    <w:p w:rsidR="007D1017" w:rsidRPr="009A2BDD" w:rsidRDefault="007D1017" w:rsidP="007D1017">
      <w:pPr>
        <w:jc w:val="both"/>
      </w:pPr>
    </w:p>
    <w:p w:rsidR="007D1017" w:rsidRPr="009A2BDD" w:rsidRDefault="007D1017" w:rsidP="007D1017">
      <w:pPr>
        <w:jc w:val="both"/>
      </w:pPr>
    </w:p>
    <w:p w:rsidR="007D1017" w:rsidRPr="009A2BDD" w:rsidRDefault="007D1017" w:rsidP="007D1017">
      <w:pPr>
        <w:jc w:val="both"/>
      </w:pPr>
    </w:p>
    <w:p w:rsidR="007D1017" w:rsidRPr="009A2BDD" w:rsidRDefault="007D1017" w:rsidP="007D1017">
      <w:pPr>
        <w:jc w:val="both"/>
      </w:pPr>
    </w:p>
    <w:p w:rsidR="007D1017" w:rsidRPr="009A2BDD" w:rsidRDefault="007D1017" w:rsidP="007D1017">
      <w:pPr>
        <w:jc w:val="both"/>
        <w:rPr>
          <w:b/>
        </w:rPr>
      </w:pPr>
      <w:r w:rsidRPr="009A2BDD">
        <w:rPr>
          <w:b/>
        </w:rPr>
        <w:t xml:space="preserve">INTERVENTI E TEMPI DI RECUPERO </w:t>
      </w:r>
    </w:p>
    <w:p w:rsidR="007D1017" w:rsidRPr="009A2BDD" w:rsidRDefault="007D1017" w:rsidP="007D1017">
      <w:pPr>
        <w:jc w:val="both"/>
      </w:pPr>
      <w:r w:rsidRPr="009A2BDD">
        <w:t>Le attività di recupero saranno effettuate prevalentemente in itinere. Verranno considerate attività di recupero in itinere anche le correzioni in classe delle verifiche e le esercitazioni in preparazione delle verifiche stesse.</w:t>
      </w:r>
    </w:p>
    <w:p w:rsidR="007D1017" w:rsidRPr="009A2BDD" w:rsidRDefault="007D1017" w:rsidP="007D1017">
      <w:pPr>
        <w:jc w:val="both"/>
      </w:pPr>
      <w:r w:rsidRPr="009A2BDD">
        <w:t>Se opportuno saranno assegnati dei lavori individuali di recupero da svolgere a casa o attivati corsi di recupero o sportelli, in accordo con le strategie adottate dai Consigli di Classe e compatibilmente con le risorse dell’Istituto.</w:t>
      </w:r>
    </w:p>
    <w:p w:rsidR="007D1017" w:rsidRPr="009A2BDD" w:rsidRDefault="007D1017" w:rsidP="007D1017">
      <w:pPr>
        <w:jc w:val="both"/>
        <w:rPr>
          <w:u w:val="single"/>
        </w:rPr>
      </w:pPr>
      <w:r w:rsidRPr="009A2BDD">
        <w:t xml:space="preserve">Le eventuali verifiche di recupero saranno di carattere sommativo e la valutazione sarà un </w:t>
      </w:r>
      <w:r w:rsidRPr="009A2BDD">
        <w:rPr>
          <w:u w:val="single"/>
        </w:rPr>
        <w:t>voto in più che farà media con gli altri voti del quadrimestre.</w:t>
      </w:r>
    </w:p>
    <w:p w:rsidR="007D1017" w:rsidRPr="009A2BDD" w:rsidRDefault="007D1017" w:rsidP="007D1017">
      <w:pPr>
        <w:jc w:val="both"/>
      </w:pPr>
    </w:p>
    <w:p w:rsidR="007D1017" w:rsidRPr="009A2BDD" w:rsidRDefault="007D1017" w:rsidP="007D1017">
      <w:pPr>
        <w:jc w:val="both"/>
        <w:rPr>
          <w:sz w:val="20"/>
          <w:szCs w:val="20"/>
        </w:rPr>
      </w:pPr>
    </w:p>
    <w:p w:rsidR="007D1017" w:rsidRPr="009A2BDD" w:rsidRDefault="007D1017" w:rsidP="007D1017">
      <w:pPr>
        <w:jc w:val="both"/>
        <w:rPr>
          <w:sz w:val="20"/>
          <w:szCs w:val="20"/>
        </w:rPr>
      </w:pPr>
    </w:p>
    <w:p w:rsidR="007D1017" w:rsidRPr="009A2BDD" w:rsidRDefault="007D1017" w:rsidP="007D1017">
      <w:pPr>
        <w:jc w:val="center"/>
        <w:rPr>
          <w:b/>
          <w:sz w:val="20"/>
          <w:szCs w:val="20"/>
        </w:rPr>
      </w:pPr>
    </w:p>
    <w:p w:rsidR="007D1017" w:rsidRPr="009A2BDD" w:rsidRDefault="007D1017" w:rsidP="007D1017">
      <w:pPr>
        <w:jc w:val="both"/>
        <w:rPr>
          <w:sz w:val="20"/>
          <w:szCs w:val="20"/>
        </w:rPr>
      </w:pPr>
    </w:p>
    <w:p w:rsidR="007D1017" w:rsidRPr="009A2BDD" w:rsidRDefault="00EA222D" w:rsidP="007D1017">
      <w:pPr>
        <w:jc w:val="both"/>
      </w:pPr>
      <w:r>
        <w:t>Rivarolo C.se, settem</w:t>
      </w:r>
      <w:r w:rsidR="00390392">
        <w:t>bre 2023</w:t>
      </w:r>
      <w:r w:rsidR="007D1017" w:rsidRPr="009A2BDD">
        <w:tab/>
      </w:r>
      <w:r w:rsidR="007D1017" w:rsidRPr="009A2BDD">
        <w:tab/>
      </w:r>
      <w:r w:rsidR="007D1017" w:rsidRPr="009A2BDD">
        <w:tab/>
      </w:r>
      <w:r w:rsidR="007D1017" w:rsidRPr="009A2BDD">
        <w:tab/>
      </w:r>
      <w:r w:rsidR="007D1017" w:rsidRPr="009A2BDD">
        <w:tab/>
      </w:r>
    </w:p>
    <w:p w:rsidR="007D1017" w:rsidRPr="009A2BDD" w:rsidRDefault="007D1017" w:rsidP="007D1017">
      <w:pPr>
        <w:jc w:val="both"/>
        <w:rPr>
          <w:sz w:val="20"/>
          <w:szCs w:val="20"/>
        </w:rPr>
      </w:pPr>
    </w:p>
    <w:p w:rsidR="008C066C" w:rsidRPr="008C066C" w:rsidRDefault="008C066C" w:rsidP="007D1017">
      <w:pPr>
        <w:tabs>
          <w:tab w:val="left" w:pos="354"/>
        </w:tabs>
        <w:spacing w:line="240" w:lineRule="atLeast"/>
        <w:jc w:val="both"/>
        <w:rPr>
          <w:b/>
        </w:rPr>
      </w:pPr>
    </w:p>
    <w:sectPr w:rsidR="008C066C" w:rsidRPr="008C066C" w:rsidSect="00901A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TE18289B0t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9F2DC4"/>
    <w:multiLevelType w:val="singleLevel"/>
    <w:tmpl w:val="04100011"/>
    <w:lvl w:ilvl="0">
      <w:start w:val="1"/>
      <w:numFmt w:val="decimal"/>
      <w:lvlText w:val="%1)"/>
      <w:legacy w:legacy="1" w:legacySpace="120" w:legacyIndent="360"/>
      <w:lvlJc w:val="left"/>
      <w:pPr>
        <w:ind w:left="360" w:hanging="360"/>
      </w:pPr>
    </w:lvl>
  </w:abstractNum>
  <w:abstractNum w:abstractNumId="2">
    <w:nsid w:val="12B426FB"/>
    <w:multiLevelType w:val="hybridMultilevel"/>
    <w:tmpl w:val="6762B918"/>
    <w:lvl w:ilvl="0" w:tplc="0410000F">
      <w:start w:val="1"/>
      <w:numFmt w:val="decimal"/>
      <w:lvlText w:val="%1."/>
      <w:lvlJc w:val="left"/>
      <w:pPr>
        <w:tabs>
          <w:tab w:val="num" w:pos="795"/>
        </w:tabs>
        <w:ind w:left="795" w:hanging="360"/>
      </w:p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3">
    <w:nsid w:val="1F1C387B"/>
    <w:multiLevelType w:val="hybridMultilevel"/>
    <w:tmpl w:val="0CE8A16A"/>
    <w:lvl w:ilvl="0" w:tplc="554A915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0D54A92"/>
    <w:multiLevelType w:val="hybridMultilevel"/>
    <w:tmpl w:val="DC52C22C"/>
    <w:lvl w:ilvl="0" w:tplc="C782510E">
      <w:start w:val="5"/>
      <w:numFmt w:val="decimal"/>
      <w:lvlText w:val="%1."/>
      <w:lvlJc w:val="left"/>
      <w:pPr>
        <w:ind w:left="720" w:hanging="360"/>
      </w:pPr>
      <w:rPr>
        <w:rFonts w:ascii="Times New Roman" w:hAnsi="Times New Roman" w:cs="Times New Roman" w:hint="default"/>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8940FC"/>
    <w:multiLevelType w:val="hybridMultilevel"/>
    <w:tmpl w:val="70840E92"/>
    <w:lvl w:ilvl="0" w:tplc="04100005">
      <w:start w:val="1"/>
      <w:numFmt w:val="bullet"/>
      <w:lvlText w:val=""/>
      <w:lvlJc w:val="left"/>
      <w:pPr>
        <w:tabs>
          <w:tab w:val="num" w:pos="720"/>
        </w:tabs>
        <w:ind w:left="720" w:hanging="360"/>
      </w:pPr>
      <w:rPr>
        <w:rFonts w:ascii="Wingdings" w:hAnsi="Wingdings" w:cs="Wingding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6">
    <w:nsid w:val="21B84480"/>
    <w:multiLevelType w:val="hybridMultilevel"/>
    <w:tmpl w:val="A68A9AA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31164B6F"/>
    <w:multiLevelType w:val="hybridMultilevel"/>
    <w:tmpl w:val="FB0E12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7C7CB9"/>
    <w:multiLevelType w:val="hybridMultilevel"/>
    <w:tmpl w:val="44200FA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8BC4000"/>
    <w:multiLevelType w:val="hybridMultilevel"/>
    <w:tmpl w:val="FBF6BB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D4D6101"/>
    <w:multiLevelType w:val="hybridMultilevel"/>
    <w:tmpl w:val="C2CE143A"/>
    <w:lvl w:ilvl="0" w:tplc="A27AB7B4">
      <w:start w:val="2"/>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52E3827"/>
    <w:multiLevelType w:val="hybridMultilevel"/>
    <w:tmpl w:val="D638D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A846A7"/>
    <w:multiLevelType w:val="hybridMultilevel"/>
    <w:tmpl w:val="4E06AC96"/>
    <w:lvl w:ilvl="0" w:tplc="04100005">
      <w:start w:val="1"/>
      <w:numFmt w:val="bullet"/>
      <w:lvlText w:val=""/>
      <w:lvlJc w:val="left"/>
      <w:pPr>
        <w:tabs>
          <w:tab w:val="num" w:pos="720"/>
        </w:tabs>
        <w:ind w:left="720" w:hanging="360"/>
      </w:pPr>
      <w:rPr>
        <w:rFonts w:ascii="Wingdings" w:hAnsi="Wingdings" w:cs="Wingding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3">
    <w:nsid w:val="4ABC4E56"/>
    <w:multiLevelType w:val="hybridMultilevel"/>
    <w:tmpl w:val="FB5A45A0"/>
    <w:lvl w:ilvl="0" w:tplc="04100005">
      <w:start w:val="1"/>
      <w:numFmt w:val="bullet"/>
      <w:lvlText w:val=""/>
      <w:lvlJc w:val="left"/>
      <w:pPr>
        <w:tabs>
          <w:tab w:val="num" w:pos="720"/>
        </w:tabs>
        <w:ind w:left="720" w:hanging="360"/>
      </w:pPr>
      <w:rPr>
        <w:rFonts w:ascii="Wingdings" w:hAnsi="Wingdings" w:cs="Wingding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4">
    <w:nsid w:val="53066681"/>
    <w:multiLevelType w:val="hybridMultilevel"/>
    <w:tmpl w:val="395006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37E5975"/>
    <w:multiLevelType w:val="hybridMultilevel"/>
    <w:tmpl w:val="1912220C"/>
    <w:lvl w:ilvl="0" w:tplc="5C3C0640">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0B3239"/>
    <w:multiLevelType w:val="hybridMultilevel"/>
    <w:tmpl w:val="D8467854"/>
    <w:lvl w:ilvl="0" w:tplc="554A915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3E47FAD"/>
    <w:multiLevelType w:val="hybridMultilevel"/>
    <w:tmpl w:val="B45E2A4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nsid w:val="77652F4E"/>
    <w:multiLevelType w:val="hybridMultilevel"/>
    <w:tmpl w:val="9804807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7C436DCD"/>
    <w:multiLevelType w:val="hybridMultilevel"/>
    <w:tmpl w:val="2A58C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D48777A"/>
    <w:multiLevelType w:val="hybridMultilevel"/>
    <w:tmpl w:val="849AA8D2"/>
    <w:lvl w:ilvl="0" w:tplc="00FC0D5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7"/>
  </w:num>
  <w:num w:numId="3">
    <w:abstractNumId w:val="20"/>
  </w:num>
  <w:num w:numId="4">
    <w:abstractNumId w:val="6"/>
  </w:num>
  <w:num w:numId="5">
    <w:abstractNumId w:val="18"/>
  </w:num>
  <w:num w:numId="6">
    <w:abstractNumId w:val="14"/>
  </w:num>
  <w:num w:numId="7">
    <w:abstractNumId w:val="9"/>
  </w:num>
  <w:num w:numId="8">
    <w:abstractNumId w:val="4"/>
  </w:num>
  <w:num w:numId="9">
    <w:abstractNumId w:val="2"/>
  </w:num>
  <w:num w:numId="10">
    <w:abstractNumId w:val="8"/>
  </w:num>
  <w:num w:numId="11">
    <w:abstractNumId w:val="5"/>
  </w:num>
  <w:num w:numId="12">
    <w:abstractNumId w:val="13"/>
  </w:num>
  <w:num w:numId="13">
    <w:abstractNumId w:val="12"/>
  </w:num>
  <w:num w:numId="14">
    <w:abstractNumId w:val="11"/>
  </w:num>
  <w:num w:numId="15">
    <w:abstractNumId w:val="19"/>
  </w:num>
  <w:num w:numId="16">
    <w:abstractNumId w:val="10"/>
  </w:num>
  <w:num w:numId="17">
    <w:abstractNumId w:val="3"/>
  </w:num>
  <w:num w:numId="18">
    <w:abstractNumId w:val="16"/>
  </w:num>
  <w:num w:numId="19">
    <w:abstractNumId w:val="17"/>
  </w:num>
  <w:num w:numId="20">
    <w:abstractNumId w:val="1"/>
  </w:num>
  <w:num w:numId="21">
    <w:abstractNumId w:val="0"/>
    <w:lvlOverride w:ilvl="0">
      <w:lvl w:ilvl="0">
        <w:numFmt w:val="bullet"/>
        <w:lvlText w:val="-"/>
        <w:legacy w:legacy="1" w:legacySpace="12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6"/>
  <w:proofState w:spelling="clean"/>
  <w:defaultTabStop w:val="708"/>
  <w:hyphenationZone w:val="283"/>
  <w:characterSpacingControl w:val="doNotCompress"/>
  <w:compat/>
  <w:rsids>
    <w:rsidRoot w:val="008C066C"/>
    <w:rsid w:val="00021C31"/>
    <w:rsid w:val="00025DB3"/>
    <w:rsid w:val="00083432"/>
    <w:rsid w:val="00147E0A"/>
    <w:rsid w:val="001E5ED4"/>
    <w:rsid w:val="001F18D1"/>
    <w:rsid w:val="002972EF"/>
    <w:rsid w:val="002A2456"/>
    <w:rsid w:val="0030044E"/>
    <w:rsid w:val="00390392"/>
    <w:rsid w:val="003C4777"/>
    <w:rsid w:val="003E58C7"/>
    <w:rsid w:val="00404B93"/>
    <w:rsid w:val="0041529C"/>
    <w:rsid w:val="00455061"/>
    <w:rsid w:val="004720AC"/>
    <w:rsid w:val="004A64D0"/>
    <w:rsid w:val="004D38D5"/>
    <w:rsid w:val="004E5407"/>
    <w:rsid w:val="00511C24"/>
    <w:rsid w:val="00526A27"/>
    <w:rsid w:val="00580AEF"/>
    <w:rsid w:val="00613B54"/>
    <w:rsid w:val="00632028"/>
    <w:rsid w:val="006835B3"/>
    <w:rsid w:val="006D0728"/>
    <w:rsid w:val="006F2218"/>
    <w:rsid w:val="00790F74"/>
    <w:rsid w:val="007B078A"/>
    <w:rsid w:val="007D1017"/>
    <w:rsid w:val="00880C96"/>
    <w:rsid w:val="008C066C"/>
    <w:rsid w:val="008C4630"/>
    <w:rsid w:val="008D7D0B"/>
    <w:rsid w:val="00901AF1"/>
    <w:rsid w:val="009253DA"/>
    <w:rsid w:val="0093139E"/>
    <w:rsid w:val="00985301"/>
    <w:rsid w:val="00A60B07"/>
    <w:rsid w:val="00A62E53"/>
    <w:rsid w:val="00BB6540"/>
    <w:rsid w:val="00D813A4"/>
    <w:rsid w:val="00D86B73"/>
    <w:rsid w:val="00D950B2"/>
    <w:rsid w:val="00DB778B"/>
    <w:rsid w:val="00DC6C3D"/>
    <w:rsid w:val="00E15CDD"/>
    <w:rsid w:val="00E62FE7"/>
    <w:rsid w:val="00EA222D"/>
    <w:rsid w:val="00FE7E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066C"/>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985301"/>
    <w:pPr>
      <w:keepNext/>
      <w:autoSpaceDE w:val="0"/>
      <w:autoSpaceDN w:val="0"/>
      <w:outlineLvl w:val="2"/>
    </w:pPr>
  </w:style>
  <w:style w:type="paragraph" w:styleId="Titolo4">
    <w:name w:val="heading 4"/>
    <w:basedOn w:val="Normale"/>
    <w:next w:val="Normale"/>
    <w:link w:val="Titolo4Carattere"/>
    <w:uiPriority w:val="9"/>
    <w:semiHidden/>
    <w:unhideWhenUsed/>
    <w:qFormat/>
    <w:rsid w:val="00455061"/>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45506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06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otesto1">
    <w:name w:val="Corpo testo1"/>
    <w:rsid w:val="008C066C"/>
    <w:pPr>
      <w:spacing w:after="0" w:line="240" w:lineRule="auto"/>
    </w:pPr>
    <w:rPr>
      <w:rFonts w:ascii="Times New Roman" w:eastAsia="Times New Roman" w:hAnsi="Times New Roman" w:cs="Times New Roman"/>
      <w:color w:val="000000"/>
      <w:sz w:val="24"/>
      <w:szCs w:val="20"/>
      <w:lang w:eastAsia="it-IT"/>
    </w:rPr>
  </w:style>
  <w:style w:type="character" w:customStyle="1" w:styleId="Titolo3Carattere">
    <w:name w:val="Titolo 3 Carattere"/>
    <w:basedOn w:val="Carpredefinitoparagrafo"/>
    <w:link w:val="Titolo3"/>
    <w:rsid w:val="0098530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8D7D0B"/>
    <w:pPr>
      <w:jc w:val="center"/>
    </w:pPr>
    <w:rPr>
      <w:b/>
      <w:sz w:val="28"/>
    </w:rPr>
  </w:style>
  <w:style w:type="character" w:customStyle="1" w:styleId="TitoloCarattere">
    <w:name w:val="Titolo Carattere"/>
    <w:basedOn w:val="Carpredefinitoparagrafo"/>
    <w:link w:val="Titolo"/>
    <w:rsid w:val="008D7D0B"/>
    <w:rPr>
      <w:rFonts w:ascii="Times New Roman" w:eastAsia="Times New Roman" w:hAnsi="Times New Roman" w:cs="Times New Roman"/>
      <w:b/>
      <w:sz w:val="28"/>
      <w:szCs w:val="24"/>
      <w:lang w:eastAsia="it-IT"/>
    </w:rPr>
  </w:style>
  <w:style w:type="character" w:styleId="Collegamentoipertestuale">
    <w:name w:val="Hyperlink"/>
    <w:rsid w:val="008D7D0B"/>
    <w:rPr>
      <w:color w:val="0000FF"/>
      <w:u w:val="single"/>
    </w:rPr>
  </w:style>
  <w:style w:type="paragraph" w:styleId="Testofumetto">
    <w:name w:val="Balloon Text"/>
    <w:basedOn w:val="Normale"/>
    <w:link w:val="TestofumettoCarattere"/>
    <w:semiHidden/>
    <w:unhideWhenUsed/>
    <w:rsid w:val="008D7D0B"/>
    <w:rPr>
      <w:rFonts w:ascii="Tahoma" w:hAnsi="Tahoma" w:cs="Tahoma"/>
      <w:sz w:val="16"/>
      <w:szCs w:val="16"/>
    </w:rPr>
  </w:style>
  <w:style w:type="character" w:customStyle="1" w:styleId="TestofumettoCarattere">
    <w:name w:val="Testo fumetto Carattere"/>
    <w:basedOn w:val="Carpredefinitoparagrafo"/>
    <w:link w:val="Testofumetto"/>
    <w:semiHidden/>
    <w:rsid w:val="008D7D0B"/>
    <w:rPr>
      <w:rFonts w:ascii="Tahoma" w:eastAsia="Times New Roman" w:hAnsi="Tahoma" w:cs="Tahoma"/>
      <w:sz w:val="16"/>
      <w:szCs w:val="16"/>
      <w:lang w:eastAsia="it-IT"/>
    </w:rPr>
  </w:style>
  <w:style w:type="paragraph" w:styleId="Corpodeltesto2">
    <w:name w:val="Body Text 2"/>
    <w:basedOn w:val="Normale"/>
    <w:link w:val="Corpodeltesto2Carattere"/>
    <w:semiHidden/>
    <w:rsid w:val="00455061"/>
    <w:pPr>
      <w:overflowPunct w:val="0"/>
      <w:autoSpaceDE w:val="0"/>
      <w:autoSpaceDN w:val="0"/>
      <w:adjustRightInd w:val="0"/>
      <w:jc w:val="both"/>
      <w:textAlignment w:val="baseline"/>
    </w:pPr>
  </w:style>
  <w:style w:type="character" w:customStyle="1" w:styleId="Corpodeltesto2Carattere">
    <w:name w:val="Corpo del testo 2 Carattere"/>
    <w:basedOn w:val="Carpredefinitoparagrafo"/>
    <w:link w:val="Corpodeltesto2"/>
    <w:semiHidden/>
    <w:rsid w:val="00455061"/>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55061"/>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455061"/>
    <w:rPr>
      <w:rFonts w:asciiTheme="majorHAnsi" w:eastAsiaTheme="majorEastAsia" w:hAnsiTheme="majorHAnsi" w:cstheme="majorBidi"/>
      <w:color w:val="243F60" w:themeColor="accent1" w:themeShade="7F"/>
      <w:sz w:val="24"/>
      <w:szCs w:val="24"/>
      <w:lang w:eastAsia="it-IT"/>
    </w:rPr>
  </w:style>
  <w:style w:type="paragraph" w:styleId="Corpodeltesto">
    <w:name w:val="Body Text"/>
    <w:basedOn w:val="Normale"/>
    <w:link w:val="CorpodeltestoCarattere"/>
    <w:uiPriority w:val="99"/>
    <w:semiHidden/>
    <w:unhideWhenUsed/>
    <w:rsid w:val="00455061"/>
    <w:pPr>
      <w:spacing w:after="120"/>
    </w:pPr>
  </w:style>
  <w:style w:type="character" w:customStyle="1" w:styleId="CorpodeltestoCarattere">
    <w:name w:val="Corpo del testo Carattere"/>
    <w:basedOn w:val="Carpredefinitoparagrafo"/>
    <w:link w:val="Corpodeltesto"/>
    <w:uiPriority w:val="99"/>
    <w:semiHidden/>
    <w:rsid w:val="00455061"/>
    <w:rPr>
      <w:rFonts w:ascii="Times New Roman" w:eastAsia="Times New Roman" w:hAnsi="Times New Roman" w:cs="Times New Roman"/>
      <w:sz w:val="24"/>
      <w:szCs w:val="24"/>
      <w:lang w:eastAsia="it-IT"/>
    </w:rPr>
  </w:style>
  <w:style w:type="paragraph" w:customStyle="1" w:styleId="Stile1">
    <w:name w:val="Stile1"/>
    <w:basedOn w:val="Normale"/>
    <w:rsid w:val="00455061"/>
    <w:pPr>
      <w:ind w:left="567" w:hanging="567"/>
      <w:jc w:val="both"/>
      <w:outlineLvl w:val="0"/>
    </w:pPr>
    <w:rPr>
      <w:rFonts w:ascii="Bookman Old Style" w:eastAsia="MS Mincho" w:hAnsi="Bookman Old Style" w:cs="Bookman Old Style"/>
      <w:sz w:val="32"/>
      <w:szCs w:val="32"/>
    </w:rPr>
  </w:style>
  <w:style w:type="paragraph" w:styleId="Rientrocorpodeltesto">
    <w:name w:val="Body Text Indent"/>
    <w:basedOn w:val="Normale"/>
    <w:link w:val="RientrocorpodeltestoCarattere"/>
    <w:uiPriority w:val="99"/>
    <w:unhideWhenUsed/>
    <w:rsid w:val="0093139E"/>
    <w:pPr>
      <w:overflowPunct w:val="0"/>
      <w:autoSpaceDE w:val="0"/>
      <w:autoSpaceDN w:val="0"/>
      <w:adjustRightInd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uiPriority w:val="99"/>
    <w:rsid w:val="0093139E"/>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93139E"/>
    <w:pPr>
      <w:autoSpaceDE w:val="0"/>
      <w:autoSpaceDN w:val="0"/>
      <w:jc w:val="both"/>
    </w:pPr>
    <w:rPr>
      <w:b/>
      <w:bCs/>
    </w:rPr>
  </w:style>
  <w:style w:type="character" w:customStyle="1" w:styleId="SottotitoloCarattere">
    <w:name w:val="Sottotitolo Carattere"/>
    <w:basedOn w:val="Carpredefinitoparagrafo"/>
    <w:link w:val="Sottotitolo"/>
    <w:rsid w:val="0093139E"/>
    <w:rPr>
      <w:rFonts w:ascii="Times New Roman" w:eastAsia="Times New Roman" w:hAnsi="Times New Roman" w:cs="Times New Roman"/>
      <w:b/>
      <w:bCs/>
      <w:sz w:val="24"/>
      <w:szCs w:val="24"/>
      <w:lang w:eastAsia="it-IT"/>
    </w:rPr>
  </w:style>
  <w:style w:type="paragraph" w:styleId="Rientronormale">
    <w:name w:val="Normal Indent"/>
    <w:basedOn w:val="Normale"/>
    <w:semiHidden/>
    <w:rsid w:val="001E5ED4"/>
    <w:pPr>
      <w:ind w:left="708"/>
    </w:pPr>
    <w:rPr>
      <w:sz w:val="20"/>
      <w:szCs w:val="20"/>
    </w:rPr>
  </w:style>
  <w:style w:type="paragraph" w:styleId="NormaleWeb">
    <w:name w:val="Normal (Web)"/>
    <w:basedOn w:val="Normale"/>
    <w:uiPriority w:val="99"/>
    <w:semiHidden/>
    <w:unhideWhenUsed/>
    <w:rsid w:val="007B07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87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76D16-48D3-4DE6-8F28-3C4D6711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2527</Words>
  <Characters>14404</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moro</Company>
  <LinksUpToDate>false</LinksUpToDate>
  <CharactersWithSpaces>16898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dc:creator>
  <cp:lastModifiedBy>registro</cp:lastModifiedBy>
  <cp:revision>3</cp:revision>
  <dcterms:created xsi:type="dcterms:W3CDTF">2023-09-19T14:47:00Z</dcterms:created>
  <dcterms:modified xsi:type="dcterms:W3CDTF">2023-09-22T07:42:00Z</dcterms:modified>
</cp:coreProperties>
</file>