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EB" w:rsidRDefault="007A0810" w:rsidP="007A0810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Il Collegio Docenti dell’IIS Moro a riguardo </w:t>
      </w:r>
      <w:r w:rsidR="008750F4">
        <w:rPr>
          <w:rFonts w:ascii="Calibri" w:eastAsia="Calibri" w:hAnsi="Calibri" w:cs="Calibri"/>
          <w:sz w:val="28"/>
        </w:rPr>
        <w:t xml:space="preserve">della valutazione </w:t>
      </w:r>
      <w:r>
        <w:rPr>
          <w:rFonts w:ascii="Calibri" w:eastAsia="Calibri" w:hAnsi="Calibri" w:cs="Calibri"/>
          <w:sz w:val="28"/>
        </w:rPr>
        <w:t xml:space="preserve">dei percorsi di </w:t>
      </w:r>
      <w:r w:rsidR="00A93B5C">
        <w:rPr>
          <w:rFonts w:ascii="Calibri" w:eastAsia="Calibri" w:hAnsi="Calibri" w:cs="Calibri"/>
          <w:sz w:val="28"/>
        </w:rPr>
        <w:t xml:space="preserve">PCTO  (Percorsi per le competenze trasversali e per l’orientamento) </w:t>
      </w:r>
      <w:r>
        <w:rPr>
          <w:rFonts w:ascii="Calibri" w:eastAsia="Calibri" w:hAnsi="Calibri" w:cs="Calibri"/>
          <w:sz w:val="28"/>
        </w:rPr>
        <w:t xml:space="preserve">organizzati nell’Istituto </w:t>
      </w:r>
    </w:p>
    <w:p w:rsidR="00A31FEB" w:rsidRDefault="007A0810" w:rsidP="00A31FEB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delibera</w:t>
      </w:r>
    </w:p>
    <w:p w:rsidR="007A0810" w:rsidRDefault="007A0810" w:rsidP="007A0810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le seguenti linee guida che </w:t>
      </w:r>
      <w:r w:rsidR="008517C4">
        <w:rPr>
          <w:rFonts w:ascii="Calibri" w:eastAsia="Calibri" w:hAnsi="Calibri" w:cs="Calibri"/>
          <w:sz w:val="28"/>
        </w:rPr>
        <w:t xml:space="preserve">integrano </w:t>
      </w:r>
      <w:r>
        <w:rPr>
          <w:rFonts w:ascii="Calibri" w:eastAsia="Calibri" w:hAnsi="Calibri" w:cs="Calibri"/>
          <w:sz w:val="28"/>
        </w:rPr>
        <w:t xml:space="preserve">le direttive previste dalla legge 107/15 e </w:t>
      </w:r>
      <w:r w:rsidR="00A93B5C">
        <w:rPr>
          <w:rFonts w:ascii="Calibri" w:eastAsia="Calibri" w:hAnsi="Calibri" w:cs="Calibri"/>
          <w:sz w:val="28"/>
        </w:rPr>
        <w:t xml:space="preserve">le </w:t>
      </w:r>
      <w:r>
        <w:rPr>
          <w:rFonts w:ascii="Calibri" w:eastAsia="Calibri" w:hAnsi="Calibri" w:cs="Calibri"/>
          <w:sz w:val="28"/>
        </w:rPr>
        <w:t>successive determinazioni.</w:t>
      </w:r>
    </w:p>
    <w:p w:rsidR="00F65C4D" w:rsidRPr="00155F44" w:rsidRDefault="00F65C4D" w:rsidP="00F65C4D">
      <w:pPr>
        <w:jc w:val="center"/>
        <w:rPr>
          <w:rFonts w:ascii="Calibri" w:eastAsia="Calibri" w:hAnsi="Calibri" w:cs="Calibri"/>
          <w:b/>
          <w:sz w:val="28"/>
        </w:rPr>
      </w:pPr>
      <w:r w:rsidRPr="00155F44">
        <w:rPr>
          <w:rFonts w:ascii="Calibri" w:eastAsia="Calibri" w:hAnsi="Calibri" w:cs="Calibri"/>
          <w:b/>
          <w:sz w:val="28"/>
        </w:rPr>
        <w:t>Valutazione dei percorsi</w:t>
      </w:r>
    </w:p>
    <w:p w:rsidR="007A0810" w:rsidRDefault="007A0810" w:rsidP="00155F44">
      <w:pPr>
        <w:numPr>
          <w:ilvl w:val="0"/>
          <w:numId w:val="1"/>
        </w:numPr>
        <w:ind w:left="567" w:hanging="56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Dopo ogni </w:t>
      </w:r>
      <w:r w:rsidR="00231B15">
        <w:rPr>
          <w:rFonts w:ascii="Calibri" w:eastAsia="Calibri" w:hAnsi="Calibri" w:cs="Calibri"/>
          <w:sz w:val="28"/>
        </w:rPr>
        <w:t>impegno</w:t>
      </w:r>
      <w:r>
        <w:rPr>
          <w:rFonts w:ascii="Calibri" w:eastAsia="Calibri" w:hAnsi="Calibri" w:cs="Calibri"/>
          <w:sz w:val="28"/>
        </w:rPr>
        <w:t xml:space="preserve"> </w:t>
      </w:r>
      <w:r w:rsidR="00A93B5C">
        <w:rPr>
          <w:rFonts w:ascii="Calibri" w:eastAsia="Calibri" w:hAnsi="Calibri" w:cs="Calibri"/>
          <w:sz w:val="28"/>
        </w:rPr>
        <w:t>relativo ai PCTO</w:t>
      </w:r>
      <w:r>
        <w:rPr>
          <w:rFonts w:ascii="Calibri" w:eastAsia="Calibri" w:hAnsi="Calibri" w:cs="Calibri"/>
          <w:sz w:val="28"/>
        </w:rPr>
        <w:t xml:space="preserve"> effettuato presso strutture esterne alla scuola</w:t>
      </w:r>
      <w:r w:rsidR="00231B15">
        <w:rPr>
          <w:rFonts w:ascii="Calibri" w:eastAsia="Calibri" w:hAnsi="Calibri" w:cs="Calibri"/>
          <w:sz w:val="28"/>
        </w:rPr>
        <w:t xml:space="preserve">, </w:t>
      </w:r>
      <w:r w:rsidR="00231B15" w:rsidRPr="00680182">
        <w:rPr>
          <w:rFonts w:ascii="Calibri" w:eastAsia="Calibri" w:hAnsi="Calibri" w:cs="Calibri"/>
          <w:sz w:val="28"/>
        </w:rPr>
        <w:t xml:space="preserve">progetti </w:t>
      </w:r>
      <w:r w:rsidR="000F7FD6">
        <w:rPr>
          <w:rFonts w:ascii="Calibri" w:eastAsia="Calibri" w:hAnsi="Calibri" w:cs="Calibri"/>
          <w:sz w:val="28"/>
        </w:rPr>
        <w:t xml:space="preserve">specifici </w:t>
      </w:r>
      <w:r w:rsidR="007A3589" w:rsidRPr="00680182">
        <w:rPr>
          <w:rFonts w:ascii="Calibri" w:eastAsia="Calibri" w:hAnsi="Calibri" w:cs="Calibri"/>
          <w:sz w:val="28"/>
        </w:rPr>
        <w:t>e</w:t>
      </w:r>
      <w:r w:rsidR="00231B15" w:rsidRPr="00680182">
        <w:rPr>
          <w:rFonts w:ascii="Calibri" w:eastAsia="Calibri" w:hAnsi="Calibri" w:cs="Calibri"/>
          <w:sz w:val="28"/>
        </w:rPr>
        <w:t xml:space="preserve"> </w:t>
      </w:r>
      <w:r w:rsidR="000F7FD6">
        <w:rPr>
          <w:rFonts w:ascii="Calibri" w:eastAsia="Calibri" w:hAnsi="Calibri" w:cs="Calibri"/>
          <w:sz w:val="28"/>
        </w:rPr>
        <w:t xml:space="preserve">altre </w:t>
      </w:r>
      <w:r w:rsidR="00231B15" w:rsidRPr="00680182">
        <w:rPr>
          <w:rFonts w:ascii="Calibri" w:eastAsia="Calibri" w:hAnsi="Calibri" w:cs="Calibri"/>
          <w:sz w:val="28"/>
        </w:rPr>
        <w:t>attività</w:t>
      </w:r>
      <w:r w:rsidR="00680182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gli allievi dovranno stilare una relazione, per illustrare le modalità di svolgimento, le competenze trasversali e/o tecniche acquisite.</w:t>
      </w:r>
    </w:p>
    <w:p w:rsidR="008C434D" w:rsidRPr="00680182" w:rsidRDefault="00D46E98" w:rsidP="00155F44">
      <w:pPr>
        <w:numPr>
          <w:ilvl w:val="0"/>
          <w:numId w:val="1"/>
        </w:numPr>
        <w:ind w:left="567" w:hanging="56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G</w:t>
      </w:r>
      <w:r w:rsidR="008C434D" w:rsidRPr="00680182">
        <w:rPr>
          <w:rFonts w:ascii="Calibri" w:eastAsia="Calibri" w:hAnsi="Calibri" w:cs="Calibri"/>
          <w:sz w:val="28"/>
        </w:rPr>
        <w:t>li studenti che, a seguito degli scrutini, non sono stati ammessi all'anno successivo, possono comunque</w:t>
      </w:r>
      <w:r w:rsidR="008B534B" w:rsidRPr="00680182">
        <w:rPr>
          <w:rFonts w:ascii="Calibri" w:eastAsia="Calibri" w:hAnsi="Calibri" w:cs="Calibri"/>
          <w:sz w:val="28"/>
        </w:rPr>
        <w:t xml:space="preserve"> svolgere il periodo di </w:t>
      </w:r>
      <w:r w:rsidR="00A93B5C">
        <w:rPr>
          <w:rFonts w:ascii="Calibri" w:eastAsia="Calibri" w:hAnsi="Calibri" w:cs="Calibri"/>
          <w:sz w:val="28"/>
        </w:rPr>
        <w:t>stage</w:t>
      </w:r>
      <w:r w:rsidR="008B534B" w:rsidRPr="00680182">
        <w:rPr>
          <w:rFonts w:ascii="Calibri" w:eastAsia="Calibri" w:hAnsi="Calibri" w:cs="Calibri"/>
          <w:sz w:val="28"/>
        </w:rPr>
        <w:t xml:space="preserve"> </w:t>
      </w:r>
      <w:r w:rsidR="00680182" w:rsidRPr="00680182">
        <w:rPr>
          <w:rFonts w:ascii="Calibri" w:eastAsia="Calibri" w:hAnsi="Calibri" w:cs="Calibri"/>
          <w:sz w:val="28"/>
        </w:rPr>
        <w:t xml:space="preserve">estivo </w:t>
      </w:r>
      <w:r w:rsidR="008B534B" w:rsidRPr="00680182">
        <w:rPr>
          <w:rFonts w:ascii="Calibri" w:eastAsia="Calibri" w:hAnsi="Calibri" w:cs="Calibri"/>
          <w:sz w:val="28"/>
        </w:rPr>
        <w:t xml:space="preserve">concordato. Le ore svolte, che secondo </w:t>
      </w:r>
      <w:r w:rsidR="007A3589">
        <w:rPr>
          <w:rFonts w:ascii="Calibri" w:eastAsia="Calibri" w:hAnsi="Calibri" w:cs="Calibri"/>
          <w:sz w:val="28"/>
        </w:rPr>
        <w:t xml:space="preserve">la </w:t>
      </w:r>
      <w:r w:rsidR="008B534B" w:rsidRPr="00680182">
        <w:rPr>
          <w:rFonts w:ascii="Calibri" w:eastAsia="Calibri" w:hAnsi="Calibri" w:cs="Calibri"/>
          <w:sz w:val="28"/>
        </w:rPr>
        <w:t>norma non potranno fare parte del monte ore complessivo, andranno comunque ad arricchire il curriculum dello studente e, su sua ric</w:t>
      </w:r>
      <w:r w:rsidR="00A93B5C">
        <w:rPr>
          <w:rFonts w:ascii="Calibri" w:eastAsia="Calibri" w:hAnsi="Calibri" w:cs="Calibri"/>
          <w:sz w:val="28"/>
        </w:rPr>
        <w:t>hiesta, valutate ed inserite nei</w:t>
      </w:r>
      <w:r w:rsidR="008B534B" w:rsidRPr="00680182">
        <w:rPr>
          <w:rFonts w:ascii="Calibri" w:eastAsia="Calibri" w:hAnsi="Calibri" w:cs="Calibri"/>
          <w:sz w:val="28"/>
        </w:rPr>
        <w:t xml:space="preserve"> suo</w:t>
      </w:r>
      <w:r w:rsidR="00A93B5C">
        <w:rPr>
          <w:rFonts w:ascii="Calibri" w:eastAsia="Calibri" w:hAnsi="Calibri" w:cs="Calibri"/>
          <w:sz w:val="28"/>
        </w:rPr>
        <w:t>i</w:t>
      </w:r>
      <w:r w:rsidR="008B534B" w:rsidRPr="00680182">
        <w:rPr>
          <w:rFonts w:ascii="Calibri" w:eastAsia="Calibri" w:hAnsi="Calibri" w:cs="Calibri"/>
          <w:sz w:val="28"/>
        </w:rPr>
        <w:t xml:space="preserve"> </w:t>
      </w:r>
      <w:r w:rsidR="00A93B5C">
        <w:rPr>
          <w:rFonts w:ascii="Calibri" w:eastAsia="Calibri" w:hAnsi="Calibri" w:cs="Calibri"/>
          <w:sz w:val="28"/>
        </w:rPr>
        <w:t>PCTO</w:t>
      </w:r>
      <w:r w:rsidR="008B534B" w:rsidRPr="00680182">
        <w:rPr>
          <w:rFonts w:ascii="Calibri" w:eastAsia="Calibri" w:hAnsi="Calibri" w:cs="Calibri"/>
          <w:sz w:val="28"/>
        </w:rPr>
        <w:t>.</w:t>
      </w:r>
      <w:r w:rsidR="00680182">
        <w:rPr>
          <w:rFonts w:ascii="Calibri" w:eastAsia="Calibri" w:hAnsi="Calibri" w:cs="Calibri"/>
          <w:sz w:val="28"/>
        </w:rPr>
        <w:t xml:space="preserve"> Le ore dei corsi</w:t>
      </w:r>
      <w:r w:rsidR="008517C4">
        <w:rPr>
          <w:rFonts w:ascii="Calibri" w:eastAsia="Calibri" w:hAnsi="Calibri" w:cs="Calibri"/>
          <w:sz w:val="28"/>
        </w:rPr>
        <w:t xml:space="preserve"> certificati in modo autonomo (</w:t>
      </w:r>
      <w:r w:rsidR="00680182">
        <w:rPr>
          <w:rFonts w:ascii="Calibri" w:eastAsia="Calibri" w:hAnsi="Calibri" w:cs="Calibri"/>
          <w:sz w:val="28"/>
        </w:rPr>
        <w:t>es. sicurezza, COMAU ecc) restano comunque valide.</w:t>
      </w:r>
    </w:p>
    <w:p w:rsidR="00DF26C7" w:rsidRDefault="007A0810" w:rsidP="00D46E98">
      <w:pPr>
        <w:numPr>
          <w:ilvl w:val="0"/>
          <w:numId w:val="1"/>
        </w:numPr>
        <w:ind w:left="567" w:hanging="567"/>
        <w:jc w:val="both"/>
        <w:rPr>
          <w:rFonts w:ascii="Calibri" w:eastAsia="Calibri" w:hAnsi="Calibri" w:cs="Calibri"/>
          <w:sz w:val="28"/>
        </w:rPr>
      </w:pPr>
      <w:r w:rsidRPr="00D46E98">
        <w:rPr>
          <w:rFonts w:ascii="Calibri" w:eastAsia="Calibri" w:hAnsi="Calibri" w:cs="Calibri"/>
          <w:sz w:val="28"/>
        </w:rPr>
        <w:t>D</w:t>
      </w:r>
      <w:r w:rsidR="00D46E98">
        <w:rPr>
          <w:rFonts w:ascii="Calibri" w:eastAsia="Calibri" w:hAnsi="Calibri" w:cs="Calibri"/>
          <w:sz w:val="28"/>
        </w:rPr>
        <w:t xml:space="preserve">urante la classe quinta, </w:t>
      </w:r>
      <w:r w:rsidR="00A93B5C">
        <w:rPr>
          <w:rFonts w:ascii="Calibri" w:eastAsia="Calibri" w:hAnsi="Calibri" w:cs="Calibri"/>
          <w:sz w:val="28"/>
        </w:rPr>
        <w:t>ai fini dell’Esame di Stato</w:t>
      </w:r>
      <w:r w:rsidRPr="00D46E98">
        <w:rPr>
          <w:rFonts w:ascii="Calibri" w:eastAsia="Calibri" w:hAnsi="Calibri" w:cs="Calibri"/>
          <w:sz w:val="28"/>
        </w:rPr>
        <w:t xml:space="preserve">, ogni allievo </w:t>
      </w:r>
      <w:r w:rsidR="00D55E1B" w:rsidRPr="00D46E98">
        <w:rPr>
          <w:rFonts w:ascii="Calibri" w:eastAsia="Calibri" w:hAnsi="Calibri" w:cs="Calibri"/>
          <w:sz w:val="28"/>
        </w:rPr>
        <w:t>presenterà</w:t>
      </w:r>
      <w:r w:rsidR="008C434D" w:rsidRPr="00D46E98">
        <w:rPr>
          <w:rFonts w:ascii="Calibri" w:eastAsia="Calibri" w:hAnsi="Calibri" w:cs="Calibri"/>
          <w:sz w:val="28"/>
        </w:rPr>
        <w:t>, mediante una relazione</w:t>
      </w:r>
      <w:r w:rsidRPr="00D46E98">
        <w:rPr>
          <w:rFonts w:ascii="Calibri" w:eastAsia="Calibri" w:hAnsi="Calibri" w:cs="Calibri"/>
          <w:sz w:val="28"/>
        </w:rPr>
        <w:t>, ai doc</w:t>
      </w:r>
      <w:r w:rsidR="00A93B5C">
        <w:rPr>
          <w:rFonts w:ascii="Calibri" w:eastAsia="Calibri" w:hAnsi="Calibri" w:cs="Calibri"/>
          <w:sz w:val="28"/>
        </w:rPr>
        <w:t>enti del Consiglio di Classe, le sue esperienze triennali</w:t>
      </w:r>
      <w:r w:rsidRPr="00D46E98">
        <w:rPr>
          <w:rFonts w:ascii="Calibri" w:eastAsia="Calibri" w:hAnsi="Calibri" w:cs="Calibri"/>
          <w:sz w:val="28"/>
        </w:rPr>
        <w:t xml:space="preserve"> di </w:t>
      </w:r>
      <w:r w:rsidR="00A93B5C">
        <w:rPr>
          <w:rFonts w:ascii="Calibri" w:eastAsia="Calibri" w:hAnsi="Calibri" w:cs="Calibri"/>
          <w:sz w:val="28"/>
        </w:rPr>
        <w:t>PCTO</w:t>
      </w:r>
      <w:r w:rsidRPr="00D46E98">
        <w:rPr>
          <w:rFonts w:ascii="Calibri" w:eastAsia="Calibri" w:hAnsi="Calibri" w:cs="Calibri"/>
          <w:sz w:val="28"/>
        </w:rPr>
        <w:t>.</w:t>
      </w:r>
    </w:p>
    <w:p w:rsidR="007A0810" w:rsidRPr="00D46E98" w:rsidRDefault="007A0810" w:rsidP="00D46E98">
      <w:pPr>
        <w:jc w:val="center"/>
        <w:rPr>
          <w:rFonts w:ascii="Calibri" w:eastAsia="Calibri" w:hAnsi="Calibri" w:cs="Calibri"/>
          <w:b/>
          <w:sz w:val="28"/>
        </w:rPr>
      </w:pPr>
      <w:r w:rsidRPr="00D46E98">
        <w:rPr>
          <w:rFonts w:ascii="Calibri" w:eastAsia="Calibri" w:hAnsi="Calibri" w:cs="Calibri"/>
          <w:b/>
          <w:sz w:val="28"/>
        </w:rPr>
        <w:t>Validità delle attività</w:t>
      </w:r>
    </w:p>
    <w:p w:rsidR="007A0810" w:rsidRDefault="007A0810" w:rsidP="00821784">
      <w:pPr>
        <w:numPr>
          <w:ilvl w:val="0"/>
          <w:numId w:val="1"/>
        </w:numPr>
        <w:ind w:left="567" w:hanging="56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Per raggiungere il monte ore definito dalla legge (</w:t>
      </w:r>
      <w:r w:rsidR="00BF4293">
        <w:rPr>
          <w:rFonts w:ascii="Calibri" w:eastAsia="Calibri" w:hAnsi="Calibri" w:cs="Calibri"/>
          <w:sz w:val="28"/>
        </w:rPr>
        <w:t xml:space="preserve">almeno </w:t>
      </w:r>
      <w:r w:rsidR="006D7F31">
        <w:rPr>
          <w:rFonts w:ascii="Calibri" w:eastAsia="Calibri" w:hAnsi="Calibri" w:cs="Calibri"/>
          <w:sz w:val="28"/>
        </w:rPr>
        <w:t>90</w:t>
      </w:r>
      <w:r w:rsidR="00CE320B">
        <w:rPr>
          <w:rFonts w:ascii="Calibri" w:eastAsia="Calibri" w:hAnsi="Calibri" w:cs="Calibri"/>
          <w:sz w:val="28"/>
        </w:rPr>
        <w:t xml:space="preserve"> nel triennio per i Licei e </w:t>
      </w:r>
      <w:r w:rsidR="006D7F31">
        <w:rPr>
          <w:rFonts w:ascii="Calibri" w:eastAsia="Calibri" w:hAnsi="Calibri" w:cs="Calibri"/>
          <w:sz w:val="28"/>
        </w:rPr>
        <w:t>150</w:t>
      </w:r>
      <w:r>
        <w:rPr>
          <w:rFonts w:ascii="Calibri" w:eastAsia="Calibri" w:hAnsi="Calibri" w:cs="Calibri"/>
          <w:sz w:val="28"/>
        </w:rPr>
        <w:t xml:space="preserve"> ore</w:t>
      </w:r>
      <w:r w:rsidR="00CE320B">
        <w:rPr>
          <w:rFonts w:ascii="Calibri" w:eastAsia="Calibri" w:hAnsi="Calibri" w:cs="Calibri"/>
          <w:sz w:val="28"/>
        </w:rPr>
        <w:t xml:space="preserve"> nel triennio per l’Istituto Tecnico</w:t>
      </w:r>
      <w:r>
        <w:rPr>
          <w:rFonts w:ascii="Calibri" w:eastAsia="Calibri" w:hAnsi="Calibri" w:cs="Calibri"/>
          <w:sz w:val="28"/>
        </w:rPr>
        <w:t>) le attività che si possono svolgere sono:</w:t>
      </w:r>
    </w:p>
    <w:p w:rsidR="007A0810" w:rsidRPr="00821784" w:rsidRDefault="00D46E98" w:rsidP="00821784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t</w:t>
      </w:r>
      <w:r w:rsidR="007A0810" w:rsidRPr="00821784">
        <w:rPr>
          <w:rFonts w:ascii="Calibri" w:eastAsia="Calibri" w:hAnsi="Calibri" w:cs="Calibri"/>
          <w:sz w:val="28"/>
        </w:rPr>
        <w:t>irocini presso aziende/enti/uffici ecc. durante i periodi di sospensione dell’attività didattica</w:t>
      </w:r>
      <w:r w:rsidR="001450C9" w:rsidRPr="00821784">
        <w:rPr>
          <w:rFonts w:ascii="Calibri" w:eastAsia="Calibri" w:hAnsi="Calibri" w:cs="Calibri"/>
          <w:sz w:val="28"/>
        </w:rPr>
        <w:t xml:space="preserve"> e/o durante l’anno nei momenti di non frequenza scolastica</w:t>
      </w:r>
    </w:p>
    <w:p w:rsidR="006D7F31" w:rsidRDefault="00D46E98" w:rsidP="00821784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c</w:t>
      </w:r>
      <w:r w:rsidR="007A0810" w:rsidRPr="00821784">
        <w:rPr>
          <w:rFonts w:ascii="Calibri" w:eastAsia="Calibri" w:hAnsi="Calibri" w:cs="Calibri"/>
          <w:sz w:val="28"/>
        </w:rPr>
        <w:t>orso per la s</w:t>
      </w:r>
      <w:r w:rsidR="00F94391" w:rsidRPr="00821784">
        <w:rPr>
          <w:rFonts w:ascii="Calibri" w:eastAsia="Calibri" w:hAnsi="Calibri" w:cs="Calibri"/>
          <w:sz w:val="28"/>
        </w:rPr>
        <w:t>icurezza (4 ore</w:t>
      </w:r>
      <w:r w:rsidR="006D7F31" w:rsidRPr="00821784">
        <w:rPr>
          <w:rFonts w:ascii="Calibri" w:eastAsia="Calibri" w:hAnsi="Calibri" w:cs="Calibri"/>
          <w:sz w:val="28"/>
        </w:rPr>
        <w:t>);</w:t>
      </w:r>
      <w:r w:rsidR="00E041C4" w:rsidRPr="00821784">
        <w:rPr>
          <w:rFonts w:ascii="Calibri" w:eastAsia="Calibri" w:hAnsi="Calibri" w:cs="Calibri"/>
          <w:sz w:val="28"/>
        </w:rPr>
        <w:t xml:space="preserve"> </w:t>
      </w:r>
    </w:p>
    <w:p w:rsidR="00821784" w:rsidRPr="00821784" w:rsidRDefault="00821784" w:rsidP="00821784">
      <w:pPr>
        <w:pStyle w:val="Paragrafoelenco"/>
        <w:jc w:val="both"/>
        <w:rPr>
          <w:rFonts w:ascii="Calibri" w:eastAsia="Calibri" w:hAnsi="Calibri" w:cs="Calibri"/>
          <w:sz w:val="28"/>
        </w:rPr>
      </w:pPr>
    </w:p>
    <w:p w:rsidR="007A0810" w:rsidRDefault="00D46E98" w:rsidP="00821784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a</w:t>
      </w:r>
      <w:r w:rsidR="007A0810" w:rsidRPr="00821784">
        <w:rPr>
          <w:rFonts w:ascii="Calibri" w:eastAsia="Calibri" w:hAnsi="Calibri" w:cs="Calibri"/>
          <w:sz w:val="28"/>
        </w:rPr>
        <w:t>ttività organizzate dalla scuola in orario curricolare (conferenze, dibattiti, uscite e visite didattiche inerenti il mondo del lavoro)</w:t>
      </w:r>
      <w:r w:rsidRPr="00821784">
        <w:rPr>
          <w:rFonts w:ascii="Calibri" w:eastAsia="Calibri" w:hAnsi="Calibri" w:cs="Calibri"/>
          <w:sz w:val="28"/>
        </w:rPr>
        <w:t>;</w:t>
      </w:r>
    </w:p>
    <w:p w:rsidR="00821784" w:rsidRPr="00821784" w:rsidRDefault="00821784" w:rsidP="00821784">
      <w:pPr>
        <w:pStyle w:val="Paragrafoelenco"/>
        <w:rPr>
          <w:rFonts w:ascii="Calibri" w:eastAsia="Calibri" w:hAnsi="Calibri" w:cs="Calibri"/>
          <w:sz w:val="28"/>
        </w:rPr>
      </w:pPr>
    </w:p>
    <w:p w:rsidR="00CE320B" w:rsidRDefault="00F94391" w:rsidP="00821784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lastRenderedPageBreak/>
        <w:t xml:space="preserve">percorsi di formazione online, </w:t>
      </w:r>
      <w:proofErr w:type="spellStart"/>
      <w:r w:rsidRPr="00821784">
        <w:rPr>
          <w:rFonts w:ascii="Calibri" w:eastAsia="Calibri" w:hAnsi="Calibri" w:cs="Calibri"/>
          <w:sz w:val="28"/>
        </w:rPr>
        <w:t>webinar</w:t>
      </w:r>
      <w:proofErr w:type="spellEnd"/>
      <w:r w:rsidRPr="00821784">
        <w:rPr>
          <w:rFonts w:ascii="Calibri" w:eastAsia="Calibri" w:hAnsi="Calibri" w:cs="Calibri"/>
          <w:sz w:val="28"/>
        </w:rPr>
        <w:t xml:space="preserve">, attività di orientamento online, </w:t>
      </w:r>
      <w:r w:rsidR="00CE320B" w:rsidRPr="00821784">
        <w:rPr>
          <w:rFonts w:ascii="Calibri" w:eastAsia="Calibri" w:hAnsi="Calibri" w:cs="Calibri"/>
          <w:sz w:val="28"/>
        </w:rPr>
        <w:t xml:space="preserve">project work sviluppati con aziende tutor, attività </w:t>
      </w:r>
      <w:proofErr w:type="spellStart"/>
      <w:r w:rsidR="00CE320B" w:rsidRPr="00821784">
        <w:rPr>
          <w:rFonts w:ascii="Calibri" w:eastAsia="Calibri" w:hAnsi="Calibri" w:cs="Calibri"/>
          <w:sz w:val="28"/>
        </w:rPr>
        <w:t>laboratoriali</w:t>
      </w:r>
      <w:proofErr w:type="spellEnd"/>
      <w:r w:rsidR="00CE320B" w:rsidRPr="00821784">
        <w:rPr>
          <w:rFonts w:ascii="Calibri" w:eastAsia="Calibri" w:hAnsi="Calibri" w:cs="Calibri"/>
          <w:sz w:val="28"/>
        </w:rPr>
        <w:t xml:space="preserve"> in convenzione con le Università, attività di promozione e incremento della proposta formativa della scuola stessa;</w:t>
      </w:r>
    </w:p>
    <w:p w:rsidR="00821784" w:rsidRDefault="00821784" w:rsidP="00821784">
      <w:pPr>
        <w:pStyle w:val="Paragrafoelenco"/>
        <w:spacing w:after="360"/>
        <w:ind w:left="714"/>
        <w:jc w:val="both"/>
        <w:rPr>
          <w:rFonts w:ascii="Calibri" w:eastAsia="Calibri" w:hAnsi="Calibri" w:cs="Calibri"/>
          <w:sz w:val="28"/>
        </w:rPr>
      </w:pPr>
    </w:p>
    <w:p w:rsidR="00821784" w:rsidRPr="00821784" w:rsidRDefault="00D46E98" w:rsidP="00821784">
      <w:pPr>
        <w:pStyle w:val="Paragrafoelenco"/>
        <w:numPr>
          <w:ilvl w:val="0"/>
          <w:numId w:val="9"/>
        </w:numPr>
        <w:spacing w:after="360"/>
        <w:ind w:left="714" w:hanging="357"/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p</w:t>
      </w:r>
      <w:r w:rsidR="007A0810" w:rsidRPr="00821784">
        <w:rPr>
          <w:rFonts w:ascii="Calibri" w:eastAsia="Calibri" w:hAnsi="Calibri" w:cs="Calibri"/>
          <w:sz w:val="28"/>
        </w:rPr>
        <w:t xml:space="preserve">artecipazione a progetti, organizzati dalla scuola e/o da enti esterni, ritenuti attinenti </w:t>
      </w:r>
      <w:r w:rsidR="00F94391" w:rsidRPr="00821784">
        <w:rPr>
          <w:rFonts w:ascii="Calibri" w:eastAsia="Calibri" w:hAnsi="Calibri" w:cs="Calibri"/>
          <w:sz w:val="28"/>
        </w:rPr>
        <w:t>ai PCTO</w:t>
      </w:r>
      <w:r w:rsidR="007A0810" w:rsidRPr="00821784">
        <w:rPr>
          <w:rFonts w:ascii="Calibri" w:eastAsia="Calibri" w:hAnsi="Calibri" w:cs="Calibri"/>
          <w:sz w:val="28"/>
        </w:rPr>
        <w:t>:</w:t>
      </w:r>
    </w:p>
    <w:p w:rsidR="00821784" w:rsidRPr="00821784" w:rsidRDefault="00366F14" w:rsidP="00821784">
      <w:pPr>
        <w:pStyle w:val="Paragrafoelenco"/>
        <w:numPr>
          <w:ilvl w:val="1"/>
          <w:numId w:val="10"/>
        </w:numPr>
        <w:spacing w:after="240" w:line="288" w:lineRule="auto"/>
        <w:ind w:left="1434" w:hanging="357"/>
        <w:jc w:val="both"/>
        <w:rPr>
          <w:rFonts w:ascii="Calibri" w:eastAsia="Calibri" w:hAnsi="Calibri" w:cs="Calibri"/>
          <w:sz w:val="28"/>
        </w:rPr>
      </w:pPr>
      <w:proofErr w:type="spellStart"/>
      <w:r w:rsidRPr="00821784">
        <w:rPr>
          <w:rFonts w:ascii="Calibri" w:eastAsia="Calibri" w:hAnsi="Calibri" w:cs="Calibri"/>
          <w:sz w:val="28"/>
        </w:rPr>
        <w:t>a</w:t>
      </w:r>
      <w:r w:rsidR="006D7F31" w:rsidRPr="00821784">
        <w:rPr>
          <w:rFonts w:ascii="Calibri" w:eastAsia="Calibri" w:hAnsi="Calibri" w:cs="Calibri"/>
          <w:sz w:val="28"/>
        </w:rPr>
        <w:t>ffinch</w:t>
      </w:r>
      <w:r w:rsidRPr="00821784">
        <w:rPr>
          <w:rFonts w:ascii="Calibri" w:eastAsia="Calibri" w:hAnsi="Calibri" w:cs="Calibri"/>
          <w:sz w:val="28"/>
        </w:rPr>
        <w:t>è</w:t>
      </w:r>
      <w:proofErr w:type="spellEnd"/>
      <w:r w:rsidR="006D7F31" w:rsidRPr="00821784">
        <w:rPr>
          <w:rFonts w:ascii="Calibri" w:eastAsia="Calibri" w:hAnsi="Calibri" w:cs="Calibri"/>
          <w:sz w:val="28"/>
        </w:rPr>
        <w:t xml:space="preserve"> le ore siano ritenute valide l’allievo deve </w:t>
      </w:r>
      <w:r w:rsidR="00F94391" w:rsidRPr="00821784">
        <w:rPr>
          <w:rFonts w:ascii="Calibri" w:eastAsia="Calibri" w:hAnsi="Calibri" w:cs="Calibri"/>
          <w:sz w:val="28"/>
        </w:rPr>
        <w:t>aver partecipato ad almeno il 75</w:t>
      </w:r>
      <w:r w:rsidR="006D7F31" w:rsidRPr="00821784">
        <w:rPr>
          <w:rFonts w:ascii="Calibri" w:eastAsia="Calibri" w:hAnsi="Calibri" w:cs="Calibri"/>
          <w:sz w:val="28"/>
        </w:rPr>
        <w:t xml:space="preserve">% del </w:t>
      </w:r>
      <w:r w:rsidR="00CE320B" w:rsidRPr="00821784">
        <w:rPr>
          <w:rFonts w:ascii="Calibri" w:eastAsia="Calibri" w:hAnsi="Calibri" w:cs="Calibri"/>
          <w:sz w:val="28"/>
        </w:rPr>
        <w:t>monte ore previsto dal progetto;</w:t>
      </w:r>
    </w:p>
    <w:p w:rsidR="00841CBB" w:rsidRPr="00821784" w:rsidRDefault="00CE320B" w:rsidP="00821784">
      <w:pPr>
        <w:pStyle w:val="Paragrafoelenco"/>
        <w:numPr>
          <w:ilvl w:val="1"/>
          <w:numId w:val="10"/>
        </w:numPr>
        <w:spacing w:after="240" w:line="288" w:lineRule="auto"/>
        <w:ind w:left="1434" w:hanging="357"/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i</w:t>
      </w:r>
      <w:r w:rsidR="006D7F31" w:rsidRPr="00821784">
        <w:rPr>
          <w:rFonts w:ascii="Calibri" w:eastAsia="Calibri" w:hAnsi="Calibri" w:cs="Calibri"/>
          <w:sz w:val="28"/>
        </w:rPr>
        <w:t xml:space="preserve"> progetti </w:t>
      </w:r>
      <w:r w:rsidR="00D46E98" w:rsidRPr="00821784">
        <w:rPr>
          <w:rFonts w:ascii="Calibri" w:eastAsia="Calibri" w:hAnsi="Calibri" w:cs="Calibri"/>
          <w:sz w:val="28"/>
        </w:rPr>
        <w:t>d</w:t>
      </w:r>
      <w:r w:rsidR="00841CBB" w:rsidRPr="00821784">
        <w:rPr>
          <w:rFonts w:ascii="Calibri" w:eastAsia="Calibri" w:hAnsi="Calibri" w:cs="Calibri"/>
          <w:sz w:val="28"/>
        </w:rPr>
        <w:t xml:space="preserve">evono </w:t>
      </w:r>
      <w:r w:rsidRPr="00821784">
        <w:rPr>
          <w:rFonts w:ascii="Calibri" w:eastAsia="Calibri" w:hAnsi="Calibri" w:cs="Calibri"/>
          <w:sz w:val="28"/>
        </w:rPr>
        <w:t>avere obiettivi relativi ai PCTO valutati ed approvati dal collegio docenti</w:t>
      </w:r>
      <w:r w:rsidR="008517C4" w:rsidRPr="00821784">
        <w:rPr>
          <w:rFonts w:ascii="Calibri" w:eastAsia="Calibri" w:hAnsi="Calibri" w:cs="Calibri"/>
          <w:sz w:val="28"/>
        </w:rPr>
        <w:t>;</w:t>
      </w:r>
      <w:r w:rsidR="00841CBB" w:rsidRPr="00821784">
        <w:rPr>
          <w:rFonts w:ascii="Calibri" w:eastAsia="Calibri" w:hAnsi="Calibri" w:cs="Calibri"/>
          <w:sz w:val="28"/>
        </w:rPr>
        <w:t xml:space="preserve"> </w:t>
      </w:r>
    </w:p>
    <w:p w:rsidR="007A0810" w:rsidRPr="00821784" w:rsidRDefault="00D46E98" w:rsidP="00821784">
      <w:pPr>
        <w:pStyle w:val="Paragrafoelenco"/>
        <w:numPr>
          <w:ilvl w:val="1"/>
          <w:numId w:val="10"/>
        </w:numPr>
        <w:spacing w:after="240" w:line="288" w:lineRule="auto"/>
        <w:ind w:left="1434" w:hanging="357"/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d</w:t>
      </w:r>
      <w:r w:rsidR="007A0810" w:rsidRPr="00821784">
        <w:rPr>
          <w:rFonts w:ascii="Calibri" w:eastAsia="Calibri" w:hAnsi="Calibri" w:cs="Calibri"/>
          <w:sz w:val="28"/>
        </w:rPr>
        <w:t xml:space="preserve">evono prevedere un momento valutativo da parte </w:t>
      </w:r>
      <w:r w:rsidR="008517C4" w:rsidRPr="00821784">
        <w:rPr>
          <w:rFonts w:ascii="Calibri" w:eastAsia="Calibri" w:hAnsi="Calibri" w:cs="Calibri"/>
          <w:sz w:val="28"/>
        </w:rPr>
        <w:t>del responsabile del</w:t>
      </w:r>
      <w:r w:rsidR="007A0810" w:rsidRPr="00821784">
        <w:rPr>
          <w:rFonts w:ascii="Calibri" w:eastAsia="Calibri" w:hAnsi="Calibri" w:cs="Calibri"/>
          <w:sz w:val="28"/>
        </w:rPr>
        <w:t xml:space="preserve"> progetto</w:t>
      </w:r>
      <w:r w:rsidRPr="00821784">
        <w:rPr>
          <w:rFonts w:ascii="Calibri" w:eastAsia="Calibri" w:hAnsi="Calibri" w:cs="Calibri"/>
          <w:sz w:val="28"/>
        </w:rPr>
        <w:t>;</w:t>
      </w:r>
    </w:p>
    <w:p w:rsidR="007A0810" w:rsidRDefault="007A0810" w:rsidP="00821784">
      <w:pPr>
        <w:pStyle w:val="Paragrafoelenco"/>
        <w:numPr>
          <w:ilvl w:val="1"/>
          <w:numId w:val="10"/>
        </w:numPr>
        <w:spacing w:after="240" w:line="288" w:lineRule="auto"/>
        <w:ind w:left="1434" w:hanging="357"/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per specifici progetti le norme sopraindicate possono essere derogate con apposita delibera del collegio docenti</w:t>
      </w:r>
      <w:r w:rsidR="00D46E98" w:rsidRPr="00821784">
        <w:rPr>
          <w:rFonts w:ascii="Calibri" w:eastAsia="Calibri" w:hAnsi="Calibri" w:cs="Calibri"/>
          <w:sz w:val="28"/>
        </w:rPr>
        <w:t>.</w:t>
      </w:r>
    </w:p>
    <w:p w:rsidR="00461082" w:rsidRPr="00461082" w:rsidRDefault="00461082" w:rsidP="00461082">
      <w:pPr>
        <w:pStyle w:val="Paragrafoelenco"/>
        <w:spacing w:after="360"/>
        <w:ind w:left="714"/>
        <w:jc w:val="both"/>
        <w:rPr>
          <w:rFonts w:ascii="Calibri" w:eastAsia="Calibri" w:hAnsi="Calibri" w:cs="Calibri"/>
          <w:sz w:val="28"/>
        </w:rPr>
      </w:pPr>
    </w:p>
    <w:p w:rsidR="00525B40" w:rsidRPr="00821784" w:rsidRDefault="00525B40" w:rsidP="00821784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frequenza scolastica all’estero:</w:t>
      </w:r>
    </w:p>
    <w:p w:rsidR="00525B40" w:rsidRPr="00821784" w:rsidRDefault="00A93B5C" w:rsidP="00821784">
      <w:pPr>
        <w:pStyle w:val="Paragrafoelenco"/>
        <w:numPr>
          <w:ilvl w:val="1"/>
          <w:numId w:val="11"/>
        </w:numPr>
        <w:spacing w:after="240" w:line="288" w:lineRule="auto"/>
        <w:ind w:left="1434" w:hanging="357"/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 xml:space="preserve">per </w:t>
      </w:r>
      <w:r w:rsidR="00525B40" w:rsidRPr="00821784">
        <w:rPr>
          <w:rFonts w:ascii="Calibri" w:eastAsia="Calibri" w:hAnsi="Calibri" w:cs="Calibri"/>
          <w:sz w:val="28"/>
        </w:rPr>
        <w:t>un quadrimestre</w:t>
      </w:r>
      <w:r w:rsidR="00CE320B" w:rsidRPr="00821784">
        <w:rPr>
          <w:rFonts w:ascii="Calibri" w:eastAsia="Calibri" w:hAnsi="Calibri" w:cs="Calibri"/>
          <w:sz w:val="28"/>
        </w:rPr>
        <w:t xml:space="preserve"> </w:t>
      </w:r>
      <w:r w:rsidR="00525B40" w:rsidRPr="00821784">
        <w:rPr>
          <w:rFonts w:ascii="Calibri" w:eastAsia="Calibri" w:hAnsi="Calibri" w:cs="Calibri"/>
          <w:sz w:val="28"/>
        </w:rPr>
        <w:t xml:space="preserve">viene </w:t>
      </w:r>
      <w:r w:rsidR="00CE320B" w:rsidRPr="00821784">
        <w:rPr>
          <w:rFonts w:ascii="Calibri" w:eastAsia="Calibri" w:hAnsi="Calibri" w:cs="Calibri"/>
          <w:sz w:val="28"/>
        </w:rPr>
        <w:t>calcolata con un</w:t>
      </w:r>
      <w:r w:rsidR="00525B40" w:rsidRPr="00821784">
        <w:rPr>
          <w:rFonts w:ascii="Calibri" w:eastAsia="Calibri" w:hAnsi="Calibri" w:cs="Calibri"/>
          <w:sz w:val="28"/>
        </w:rPr>
        <w:t xml:space="preserve"> numero di ore pari a</w:t>
      </w:r>
      <w:r w:rsidRPr="00821784">
        <w:rPr>
          <w:rFonts w:ascii="Calibri" w:eastAsia="Calibri" w:hAnsi="Calibri" w:cs="Calibri"/>
          <w:sz w:val="28"/>
        </w:rPr>
        <w:t xml:space="preserve"> </w:t>
      </w:r>
      <w:r w:rsidR="00525B40" w:rsidRPr="00821784">
        <w:rPr>
          <w:rFonts w:ascii="Calibri" w:eastAsia="Calibri" w:hAnsi="Calibri" w:cs="Calibri"/>
          <w:sz w:val="28"/>
        </w:rPr>
        <w:t>35;</w:t>
      </w:r>
    </w:p>
    <w:p w:rsidR="00525B40" w:rsidRDefault="00525B40" w:rsidP="00821784">
      <w:pPr>
        <w:pStyle w:val="Paragrafoelenco"/>
        <w:numPr>
          <w:ilvl w:val="1"/>
          <w:numId w:val="11"/>
        </w:numPr>
        <w:spacing w:after="240" w:line="288" w:lineRule="auto"/>
        <w:ind w:left="1434" w:hanging="357"/>
        <w:jc w:val="both"/>
        <w:rPr>
          <w:rFonts w:ascii="Calibri" w:eastAsia="Calibri" w:hAnsi="Calibri" w:cs="Calibri"/>
          <w:sz w:val="28"/>
        </w:rPr>
      </w:pPr>
      <w:r w:rsidRPr="001E0FB8">
        <w:rPr>
          <w:rFonts w:ascii="Calibri" w:eastAsia="Calibri" w:hAnsi="Calibri" w:cs="Calibri"/>
          <w:sz w:val="28"/>
        </w:rPr>
        <w:t>per un intero anno scolastico con un numero di ore pari a 70.</w:t>
      </w:r>
    </w:p>
    <w:p w:rsidR="00461082" w:rsidRPr="00461082" w:rsidRDefault="00461082" w:rsidP="00461082">
      <w:pPr>
        <w:pStyle w:val="Paragrafoelenco"/>
        <w:spacing w:after="360"/>
        <w:ind w:left="714"/>
        <w:jc w:val="both"/>
        <w:rPr>
          <w:rFonts w:ascii="Calibri" w:eastAsia="Calibri" w:hAnsi="Calibri" w:cs="Calibri"/>
          <w:sz w:val="28"/>
        </w:rPr>
      </w:pPr>
    </w:p>
    <w:p w:rsidR="001E0FB8" w:rsidRPr="00821784" w:rsidRDefault="001E0FB8" w:rsidP="00821784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s</w:t>
      </w:r>
      <w:r w:rsidR="00525B40" w:rsidRPr="00821784">
        <w:rPr>
          <w:rFonts w:ascii="Calibri" w:eastAsia="Calibri" w:hAnsi="Calibri" w:cs="Calibri"/>
          <w:sz w:val="28"/>
        </w:rPr>
        <w:t xml:space="preserve">tage linguistici per gli allievi del Liceo Linguistico: </w:t>
      </w:r>
    </w:p>
    <w:p w:rsidR="00525B40" w:rsidRDefault="00525B40" w:rsidP="00821784">
      <w:pPr>
        <w:pStyle w:val="Paragrafoelenco"/>
        <w:numPr>
          <w:ilvl w:val="1"/>
          <w:numId w:val="12"/>
        </w:numPr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per ogni stage della durata di una settimana vengono calcolate 20 ore valide per i PCTO</w:t>
      </w:r>
    </w:p>
    <w:p w:rsidR="00461082" w:rsidRPr="00461082" w:rsidRDefault="00461082" w:rsidP="00461082">
      <w:pPr>
        <w:pStyle w:val="Paragrafoelenco"/>
        <w:spacing w:after="360"/>
        <w:ind w:left="714"/>
        <w:jc w:val="both"/>
        <w:rPr>
          <w:rFonts w:ascii="Calibri" w:eastAsia="Calibri" w:hAnsi="Calibri" w:cs="Calibri"/>
          <w:sz w:val="28"/>
        </w:rPr>
      </w:pPr>
    </w:p>
    <w:p w:rsidR="001E0FB8" w:rsidRPr="00821784" w:rsidRDefault="001E0FB8" w:rsidP="00821784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s</w:t>
      </w:r>
      <w:r w:rsidR="00525B40" w:rsidRPr="00821784">
        <w:rPr>
          <w:rFonts w:ascii="Calibri" w:eastAsia="Calibri" w:hAnsi="Calibri" w:cs="Calibri"/>
          <w:sz w:val="28"/>
        </w:rPr>
        <w:t xml:space="preserve">oggiorni studio e stage lavorativi all’estero: </w:t>
      </w:r>
    </w:p>
    <w:p w:rsidR="00525B40" w:rsidRPr="00821784" w:rsidRDefault="00525B40" w:rsidP="00821784">
      <w:pPr>
        <w:pStyle w:val="Paragrafoelenco"/>
        <w:numPr>
          <w:ilvl w:val="1"/>
          <w:numId w:val="13"/>
        </w:numPr>
        <w:jc w:val="both"/>
        <w:rPr>
          <w:rFonts w:ascii="Calibri" w:eastAsia="Calibri" w:hAnsi="Calibri" w:cs="Calibri"/>
          <w:sz w:val="28"/>
        </w:rPr>
      </w:pPr>
      <w:r w:rsidRPr="00821784">
        <w:rPr>
          <w:rFonts w:ascii="Calibri" w:eastAsia="Calibri" w:hAnsi="Calibri" w:cs="Calibri"/>
          <w:sz w:val="28"/>
        </w:rPr>
        <w:t>per ogni soggiorno studio/stage lavorativo della durata di almeno 15 giorni vengono calcolate 20 ore valide per i PCTO</w:t>
      </w:r>
    </w:p>
    <w:p w:rsidR="00525B40" w:rsidRDefault="00525B40" w:rsidP="00525B40">
      <w:pPr>
        <w:ind w:left="1134"/>
        <w:jc w:val="both"/>
        <w:rPr>
          <w:rFonts w:ascii="Calibri" w:eastAsia="Calibri" w:hAnsi="Calibri" w:cs="Calibri"/>
          <w:sz w:val="28"/>
        </w:rPr>
      </w:pPr>
      <w:bookmarkStart w:id="0" w:name="_GoBack"/>
      <w:bookmarkEnd w:id="0"/>
    </w:p>
    <w:sectPr w:rsidR="00525B40" w:rsidSect="00690ED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1B" w:rsidRDefault="0017311B" w:rsidP="0013768C">
      <w:pPr>
        <w:spacing w:after="0" w:line="240" w:lineRule="auto"/>
      </w:pPr>
      <w:r>
        <w:separator/>
      </w:r>
    </w:p>
  </w:endnote>
  <w:endnote w:type="continuationSeparator" w:id="0">
    <w:p w:rsidR="0017311B" w:rsidRDefault="0017311B" w:rsidP="0013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448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13768C" w:rsidRDefault="0013768C">
            <w:pPr>
              <w:pStyle w:val="Pidipagina"/>
              <w:jc w:val="center"/>
            </w:pPr>
            <w:r>
              <w:t xml:space="preserve">Pagina </w:t>
            </w:r>
            <w:r w:rsidR="006211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1184">
              <w:rPr>
                <w:b/>
                <w:sz w:val="24"/>
                <w:szCs w:val="24"/>
              </w:rPr>
              <w:fldChar w:fldCharType="separate"/>
            </w:r>
            <w:r w:rsidR="00E66CE0">
              <w:rPr>
                <w:b/>
                <w:noProof/>
              </w:rPr>
              <w:t>2</w:t>
            </w:r>
            <w:r w:rsidR="00621184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6211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1184">
              <w:rPr>
                <w:b/>
                <w:sz w:val="24"/>
                <w:szCs w:val="24"/>
              </w:rPr>
              <w:fldChar w:fldCharType="separate"/>
            </w:r>
            <w:r w:rsidR="00E66CE0">
              <w:rPr>
                <w:b/>
                <w:noProof/>
              </w:rPr>
              <w:t>2</w:t>
            </w:r>
            <w:r w:rsidR="006211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768C" w:rsidRDefault="001376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1B" w:rsidRDefault="0017311B" w:rsidP="0013768C">
      <w:pPr>
        <w:spacing w:after="0" w:line="240" w:lineRule="auto"/>
      </w:pPr>
      <w:r>
        <w:separator/>
      </w:r>
    </w:p>
  </w:footnote>
  <w:footnote w:type="continuationSeparator" w:id="0">
    <w:p w:rsidR="0017311B" w:rsidRDefault="0017311B" w:rsidP="0013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271"/>
    <w:multiLevelType w:val="multilevel"/>
    <w:tmpl w:val="8C16BE0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E9456E"/>
    <w:multiLevelType w:val="multilevel"/>
    <w:tmpl w:val="23A84F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EF44EF1"/>
    <w:multiLevelType w:val="multilevel"/>
    <w:tmpl w:val="6E5C52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E846363"/>
    <w:multiLevelType w:val="multilevel"/>
    <w:tmpl w:val="2F785F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46465E"/>
    <w:multiLevelType w:val="multilevel"/>
    <w:tmpl w:val="7F94CA4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225CA"/>
    <w:multiLevelType w:val="multilevel"/>
    <w:tmpl w:val="DCC0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42CD3"/>
    <w:multiLevelType w:val="multilevel"/>
    <w:tmpl w:val="CD5281C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D6CC3"/>
    <w:multiLevelType w:val="multilevel"/>
    <w:tmpl w:val="B23650F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306902"/>
    <w:multiLevelType w:val="multilevel"/>
    <w:tmpl w:val="784C73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CBD35F4"/>
    <w:multiLevelType w:val="multilevel"/>
    <w:tmpl w:val="40F42F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614F37"/>
    <w:multiLevelType w:val="multilevel"/>
    <w:tmpl w:val="2F0AD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9B572B"/>
    <w:multiLevelType w:val="multilevel"/>
    <w:tmpl w:val="C37288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BCD38DC"/>
    <w:multiLevelType w:val="hybridMultilevel"/>
    <w:tmpl w:val="0D002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0810"/>
    <w:rsid w:val="00035C5C"/>
    <w:rsid w:val="00057535"/>
    <w:rsid w:val="00066372"/>
    <w:rsid w:val="00096182"/>
    <w:rsid w:val="000F7FD6"/>
    <w:rsid w:val="0013768C"/>
    <w:rsid w:val="001450C9"/>
    <w:rsid w:val="00151A60"/>
    <w:rsid w:val="00153323"/>
    <w:rsid w:val="00155F44"/>
    <w:rsid w:val="0017311B"/>
    <w:rsid w:val="001A55DF"/>
    <w:rsid w:val="001C5FD0"/>
    <w:rsid w:val="001E0FB8"/>
    <w:rsid w:val="0021070D"/>
    <w:rsid w:val="00231B15"/>
    <w:rsid w:val="00243231"/>
    <w:rsid w:val="00270812"/>
    <w:rsid w:val="003305A6"/>
    <w:rsid w:val="00365DB4"/>
    <w:rsid w:val="00366F14"/>
    <w:rsid w:val="003864B7"/>
    <w:rsid w:val="00392E94"/>
    <w:rsid w:val="003A6D9A"/>
    <w:rsid w:val="003E09F7"/>
    <w:rsid w:val="003F69D0"/>
    <w:rsid w:val="00460E03"/>
    <w:rsid w:val="00461082"/>
    <w:rsid w:val="00525B40"/>
    <w:rsid w:val="00552120"/>
    <w:rsid w:val="00621184"/>
    <w:rsid w:val="00623FEC"/>
    <w:rsid w:val="00643AA9"/>
    <w:rsid w:val="00646823"/>
    <w:rsid w:val="00680182"/>
    <w:rsid w:val="00690ED7"/>
    <w:rsid w:val="006931D5"/>
    <w:rsid w:val="006940FB"/>
    <w:rsid w:val="006D7F31"/>
    <w:rsid w:val="00714CB3"/>
    <w:rsid w:val="007161EA"/>
    <w:rsid w:val="00743A67"/>
    <w:rsid w:val="007578F3"/>
    <w:rsid w:val="00771279"/>
    <w:rsid w:val="00790062"/>
    <w:rsid w:val="007A0810"/>
    <w:rsid w:val="007A3589"/>
    <w:rsid w:val="007E2F1C"/>
    <w:rsid w:val="007E6AC4"/>
    <w:rsid w:val="00820746"/>
    <w:rsid w:val="00821784"/>
    <w:rsid w:val="00841CBB"/>
    <w:rsid w:val="008517C4"/>
    <w:rsid w:val="0086083C"/>
    <w:rsid w:val="00866FC8"/>
    <w:rsid w:val="008750F4"/>
    <w:rsid w:val="00883679"/>
    <w:rsid w:val="008B534B"/>
    <w:rsid w:val="008C434D"/>
    <w:rsid w:val="008E5CFC"/>
    <w:rsid w:val="00922191"/>
    <w:rsid w:val="00A0542D"/>
    <w:rsid w:val="00A27140"/>
    <w:rsid w:val="00A2726D"/>
    <w:rsid w:val="00A31FEB"/>
    <w:rsid w:val="00A437FB"/>
    <w:rsid w:val="00A933AB"/>
    <w:rsid w:val="00A9384D"/>
    <w:rsid w:val="00A93B5C"/>
    <w:rsid w:val="00AB2682"/>
    <w:rsid w:val="00B07BBC"/>
    <w:rsid w:val="00B33848"/>
    <w:rsid w:val="00BC328D"/>
    <w:rsid w:val="00BF4293"/>
    <w:rsid w:val="00C21947"/>
    <w:rsid w:val="00C63694"/>
    <w:rsid w:val="00CE320B"/>
    <w:rsid w:val="00D46E98"/>
    <w:rsid w:val="00D55E1B"/>
    <w:rsid w:val="00D73AE9"/>
    <w:rsid w:val="00D94384"/>
    <w:rsid w:val="00DF26C7"/>
    <w:rsid w:val="00E041C4"/>
    <w:rsid w:val="00E543D4"/>
    <w:rsid w:val="00E66CE0"/>
    <w:rsid w:val="00EC3F89"/>
    <w:rsid w:val="00EE26B2"/>
    <w:rsid w:val="00F65C4D"/>
    <w:rsid w:val="00F67615"/>
    <w:rsid w:val="00F94391"/>
    <w:rsid w:val="00FB3712"/>
    <w:rsid w:val="00FE03F8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1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C434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434D"/>
    <w:pPr>
      <w:ind w:left="720"/>
      <w:contextualSpacing/>
    </w:pPr>
  </w:style>
  <w:style w:type="paragraph" w:customStyle="1" w:styleId="Corpo">
    <w:name w:val="Corpo"/>
    <w:rsid w:val="007A3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7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68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37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68C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68C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C434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434D"/>
    <w:pPr>
      <w:ind w:left="720"/>
      <w:contextualSpacing/>
    </w:pPr>
  </w:style>
  <w:style w:type="paragraph" w:customStyle="1" w:styleId="Corpo">
    <w:name w:val="Corpo"/>
    <w:rsid w:val="007A3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7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68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37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68C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68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5DD2-959C-41DC-A687-B3B9ED75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</dc:creator>
  <cp:lastModifiedBy>alberto focilla</cp:lastModifiedBy>
  <cp:revision>6</cp:revision>
  <cp:lastPrinted>2022-01-21T12:01:00Z</cp:lastPrinted>
  <dcterms:created xsi:type="dcterms:W3CDTF">2023-09-28T07:41:00Z</dcterms:created>
  <dcterms:modified xsi:type="dcterms:W3CDTF">2023-10-02T12:39:00Z</dcterms:modified>
</cp:coreProperties>
</file>